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8059546" w:displacedByCustomXml="next"/>
    <w:sdt>
      <w:sdtPr>
        <w:id w:val="-292371156"/>
        <w:docPartObj>
          <w:docPartGallery w:val="Cover Pages"/>
          <w:docPartUnique/>
        </w:docPartObj>
      </w:sdtPr>
      <w:sdtEndPr>
        <w:rPr>
          <w:rFonts w:ascii="Verdana" w:hAnsi="Verdana"/>
          <w:b/>
          <w:sz w:val="40"/>
          <w:szCs w:val="40"/>
        </w:rPr>
      </w:sdtEndPr>
      <w:sdtContent>
        <w:p w14:paraId="3EC1D1D9" w14:textId="77777777" w:rsidR="00B1645A" w:rsidRDefault="00B1645A" w:rsidP="00816FBB">
          <w:pPr>
            <w:jc w:val="both"/>
          </w:pPr>
          <w:r>
            <w:rPr>
              <w:noProof/>
              <w:lang w:eastAsia="it-IT"/>
            </w:rPr>
            <mc:AlternateContent>
              <mc:Choice Requires="wps">
                <w:drawing>
                  <wp:anchor distT="0" distB="0" distL="114300" distR="114300" simplePos="0" relativeHeight="251646976" behindDoc="1" locked="0" layoutInCell="1" allowOverlap="1" wp14:anchorId="3EC1DBE5" wp14:editId="375F83E2">
                    <wp:simplePos x="0" y="0"/>
                    <wp:positionH relativeFrom="margin">
                      <wp:align>center</wp:align>
                    </wp:positionH>
                    <mc:AlternateContent>
                      <mc:Choice Requires="wp14">
                        <wp:positionV relativeFrom="margin">
                          <wp14:pctPosVOffset>-5000</wp14:pctPosVOffset>
                        </wp:positionV>
                      </mc:Choice>
                      <mc:Fallback>
                        <wp:positionV relativeFrom="page">
                          <wp:posOffset>446405</wp:posOffset>
                        </wp:positionV>
                      </mc:Fallback>
                    </mc:AlternateContent>
                    <wp:extent cx="6537960" cy="5349240"/>
                    <wp:effectExtent l="0" t="0" r="0" b="8255"/>
                    <wp:wrapNone/>
                    <wp:docPr id="38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flip="none" rotWithShape="1">
                              <a:gsLst>
                                <a:gs pos="54000">
                                  <a:schemeClr val="bg1"/>
                                </a:gs>
                                <a:gs pos="88000">
                                  <a:srgbClr val="CC0000"/>
                                </a:gs>
                                <a:gs pos="73000">
                                  <a:srgbClr val="0070C0"/>
                                </a:gs>
                              </a:gsLst>
                              <a:lin ang="2700000" scaled="1"/>
                              <a:tileRect/>
                            </a:gra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14:paraId="3EC1DC7C" w14:textId="101FCD55" w:rsidR="00D7685A" w:rsidRPr="00BC1DBD" w:rsidRDefault="00D7685A" w:rsidP="00B1645A">
                                <w:pPr>
                                  <w:pStyle w:val="Nessunaspaziatura"/>
                                  <w:rPr>
                                    <w:rFonts w:asciiTheme="majorHAnsi" w:eastAsiaTheme="majorEastAsia" w:hAnsiTheme="majorHAnsi" w:cstheme="majorBidi"/>
                                    <w:color w:val="002060"/>
                                    <w:sz w:val="72"/>
                                    <w:szCs w:val="84"/>
                                  </w:rPr>
                                </w:pPr>
                                <w:r w:rsidRPr="00BC1DBD">
                                  <w:rPr>
                                    <w:rFonts w:asciiTheme="majorHAnsi" w:eastAsiaTheme="majorEastAsia" w:hAnsiTheme="majorHAnsi" w:cstheme="majorBidi"/>
                                    <w:color w:val="002060"/>
                                    <w:sz w:val="72"/>
                                    <w:szCs w:val="84"/>
                                  </w:rPr>
                                  <w:t>Piano triennale per la prevenzione della corruzione ex L. 190/2012</w:t>
                                </w:r>
                              </w:p>
                              <w:p w14:paraId="08B76DD0" w14:textId="6CABE6F4" w:rsidR="00D7685A" w:rsidRDefault="00D7685A" w:rsidP="00816FBB">
                                <w:pPr>
                                  <w:pStyle w:val="Nessunaspaziatura"/>
                                  <w:jc w:val="right"/>
                                  <w:rPr>
                                    <w:rFonts w:asciiTheme="majorHAnsi" w:eastAsiaTheme="majorEastAsia" w:hAnsiTheme="majorHAnsi" w:cstheme="majorBidi"/>
                                    <w:color w:val="FFFFFF" w:themeColor="background1"/>
                                    <w:sz w:val="72"/>
                                    <w:szCs w:val="84"/>
                                  </w:rPr>
                                </w:pPr>
                                <w:r>
                                  <w:rPr>
                                    <w:rFonts w:asciiTheme="majorHAnsi" w:eastAsiaTheme="majorEastAsia" w:hAnsiTheme="majorHAnsi" w:cstheme="majorBidi"/>
                                    <w:color w:val="FFFFFF" w:themeColor="background1"/>
                                    <w:sz w:val="72"/>
                                    <w:szCs w:val="84"/>
                                  </w:rPr>
                                  <w:t>202</w:t>
                                </w:r>
                                <w:r w:rsidR="007C1797">
                                  <w:rPr>
                                    <w:rFonts w:asciiTheme="majorHAnsi" w:eastAsiaTheme="majorEastAsia" w:hAnsiTheme="majorHAnsi" w:cstheme="majorBidi"/>
                                    <w:color w:val="FFFFFF" w:themeColor="background1"/>
                                    <w:sz w:val="72"/>
                                    <w:szCs w:val="84"/>
                                  </w:rPr>
                                  <w:t>2</w:t>
                                </w:r>
                                <w:r w:rsidRPr="00600532">
                                  <w:rPr>
                                    <w:rFonts w:asciiTheme="majorHAnsi" w:eastAsiaTheme="majorEastAsia" w:hAnsiTheme="majorHAnsi" w:cstheme="majorBidi"/>
                                    <w:color w:val="FFFFFF" w:themeColor="background1"/>
                                    <w:sz w:val="72"/>
                                    <w:szCs w:val="84"/>
                                  </w:rPr>
                                  <w:t>- 202</w:t>
                                </w:r>
                                <w:r w:rsidR="007C1797">
                                  <w:rPr>
                                    <w:rFonts w:asciiTheme="majorHAnsi" w:eastAsiaTheme="majorEastAsia" w:hAnsiTheme="majorHAnsi" w:cstheme="majorBidi"/>
                                    <w:color w:val="FFFFFF" w:themeColor="background1"/>
                                    <w:sz w:val="72"/>
                                    <w:szCs w:val="84"/>
                                  </w:rPr>
                                  <w:t>4</w:t>
                                </w:r>
                              </w:p>
                              <w:p w14:paraId="427C194B" w14:textId="64E4CE69" w:rsidR="00D7685A" w:rsidRPr="00BC1DBD" w:rsidRDefault="00D7685A" w:rsidP="00BD1D28">
                                <w:pPr>
                                  <w:pStyle w:val="Nessunaspaziatura"/>
                                  <w:jc w:val="center"/>
                                  <w:rPr>
                                    <w:rFonts w:asciiTheme="majorHAnsi" w:eastAsiaTheme="majorEastAsia" w:hAnsiTheme="majorHAnsi" w:cstheme="majorBidi"/>
                                    <w:color w:val="002060"/>
                                    <w:sz w:val="96"/>
                                    <w:szCs w:val="84"/>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3EC1DBE5" id="Rettangolo 6" o:spid="_x0000_s1026" style="position:absolute;left:0;text-align:left;margin-left:0;margin-top:0;width:514.8pt;height:421.2pt;z-index:-251669504;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UMlAIAAGkFAAAOAAAAZHJzL2Uyb0RvYy54bWysVNlu3CAUfa/Uf0C8N15mt8YTRROlqpQu&#10;Slr1GWNs02CgwIxn+vW94CXTNupD1RfEBc5dzrmX7fWpFejIjOVK5ji5ijFikqqSyzrHXz7fvVlj&#10;ZB2RJRFKshyfmcXXu9evtp3OWKoaJUpmEDiRNut0jhvndBZFljasJfZKaSbhslKmJQ5MU0elIR14&#10;b0WUxvEy6pQptVGUWQunt/0l3gX/VcWo+1hVljkkcgy5ubCasBZ+jXZbktWG6IbTIQ3yD1m0hEsI&#10;Orm6JY6gg+F/uGo5Ncqqyl1R1UaqqjhloQaoJol/q+axIZqFWoAcqyea7P9zSz8cH/Un41O3+l7R&#10;J4uk2jdE1uzGGNU1jJQQLvFERZ222QTwhgUoKrr3qgRpycGpwMGpMq13CNWhU6D6PFHNTg5ROFwu&#10;ZqvNEhShcLeYzTfpPIgRkWyEa2PdW6Za5Dc5NqBlcE+O99b5dEg2PhmYL++4EKgSHBpJQrthZJT7&#10;yl0TiPRVhIcW8P0GaQXFLeZxHIer0HZsLww6EmiYou7rBlntJWC9ngCmLqbn+z0cj1X8iljNXkTE&#10;8SreXyKgpnpMT3CJQIccpyvvF7iylAhWDmqQzHHBHoCVngto4lD/oJOXxk8BiOTOgvn0hXxgFeJl&#10;0MQfWDqk3w8EhIIg41hAKgHgH1bA64RN4nj2Elvl08jW8NwjWZjBCTvS/Pe4EyjEVtJN+JZ8U2bq&#10;xaEyX6Q7FSfgwW8LVZ6hLUH6UA98TrBplPmBUQeDnmP7/UAMNId4J0H9NF0vPbkuWPPFKgXDBCOZ&#10;rZJwVwRzk8yhSUETCt6gO8bt3vX8HbThdQPB+j6T6gYmouJBn+fEBn1gnkMLD3+P/zAu7fDq+Yfc&#10;/QQAAP//AwBQSwMEFAAGAAgAAAAhAGJqtWveAAAABgEAAA8AAABkcnMvZG93bnJldi54bWxMj0FP&#10;g0AQhe8m/ofNmHghdhEb0iJL05AY9aatB3vbsiMQ2VlkFor/3q0XvUzy8l7e+ybfzLYTEw7cOlJw&#10;u4hBIFXOtFQreNs/3KxAsNdkdOcIFXwjw6a4vMh1ZtyJXnHa+VqEEuJMK2i87zMpuWrQal64Hil4&#10;H26w2gc51NIM+hTKbSeTOE6l1S2FhUb3WDZYfe5Gq6B92pcRR9V2/LqLHrl8f35Jp4NS11fz9h6E&#10;x9n/heGMH9ChCExHN5Jh0SkIj/jfe/biZJ2COCpYLZMlyCKX//GLHwAAAP//AwBQSwECLQAUAAYA&#10;CAAAACEAtoM4kv4AAADhAQAAEwAAAAAAAAAAAAAAAAAAAAAAW0NvbnRlbnRfVHlwZXNdLnhtbFBL&#10;AQItABQABgAIAAAAIQA4/SH/1gAAAJQBAAALAAAAAAAAAAAAAAAAAC8BAABfcmVscy8ucmVsc1BL&#10;AQItABQABgAIAAAAIQDadtUMlAIAAGkFAAAOAAAAAAAAAAAAAAAAAC4CAABkcnMvZTJvRG9jLnht&#10;bFBLAQItABQABgAIAAAAIQBiarVr3gAAAAYBAAAPAAAAAAAAAAAAAAAAAO4EAABkcnMvZG93bnJl&#10;di54bWxQSwUGAAAAAAQABADzAAAA+QUAAAAA&#10;" fillcolor="white [3212]" stroked="f">
                    <v:fill color2="#c00" rotate="t" angle="45" colors="0 white;35389f white;47841f #0070c0" focus="100%" type="gradient"/>
                    <v:textbox inset="18pt,,108pt,7.2pt">
                      <w:txbxContent>
                        <w:p w14:paraId="3EC1DC7C" w14:textId="101FCD55" w:rsidR="00D7685A" w:rsidRPr="00BC1DBD" w:rsidRDefault="00D7685A" w:rsidP="00B1645A">
                          <w:pPr>
                            <w:pStyle w:val="Nessunaspaziatura"/>
                            <w:rPr>
                              <w:rFonts w:asciiTheme="majorHAnsi" w:eastAsiaTheme="majorEastAsia" w:hAnsiTheme="majorHAnsi" w:cstheme="majorBidi"/>
                              <w:color w:val="002060"/>
                              <w:sz w:val="72"/>
                              <w:szCs w:val="84"/>
                            </w:rPr>
                          </w:pPr>
                          <w:r w:rsidRPr="00BC1DBD">
                            <w:rPr>
                              <w:rFonts w:asciiTheme="majorHAnsi" w:eastAsiaTheme="majorEastAsia" w:hAnsiTheme="majorHAnsi" w:cstheme="majorBidi"/>
                              <w:color w:val="002060"/>
                              <w:sz w:val="72"/>
                              <w:szCs w:val="84"/>
                            </w:rPr>
                            <w:t>Piano triennale per la prevenzione della corruzione ex L. 190/2012</w:t>
                          </w:r>
                        </w:p>
                        <w:p w14:paraId="08B76DD0" w14:textId="6CABE6F4" w:rsidR="00D7685A" w:rsidRDefault="00D7685A" w:rsidP="00816FBB">
                          <w:pPr>
                            <w:pStyle w:val="Nessunaspaziatura"/>
                            <w:jc w:val="right"/>
                            <w:rPr>
                              <w:rFonts w:asciiTheme="majorHAnsi" w:eastAsiaTheme="majorEastAsia" w:hAnsiTheme="majorHAnsi" w:cstheme="majorBidi"/>
                              <w:color w:val="FFFFFF" w:themeColor="background1"/>
                              <w:sz w:val="72"/>
                              <w:szCs w:val="84"/>
                            </w:rPr>
                          </w:pPr>
                          <w:r>
                            <w:rPr>
                              <w:rFonts w:asciiTheme="majorHAnsi" w:eastAsiaTheme="majorEastAsia" w:hAnsiTheme="majorHAnsi" w:cstheme="majorBidi"/>
                              <w:color w:val="FFFFFF" w:themeColor="background1"/>
                              <w:sz w:val="72"/>
                              <w:szCs w:val="84"/>
                            </w:rPr>
                            <w:t>202</w:t>
                          </w:r>
                          <w:r w:rsidR="007C1797">
                            <w:rPr>
                              <w:rFonts w:asciiTheme="majorHAnsi" w:eastAsiaTheme="majorEastAsia" w:hAnsiTheme="majorHAnsi" w:cstheme="majorBidi"/>
                              <w:color w:val="FFFFFF" w:themeColor="background1"/>
                              <w:sz w:val="72"/>
                              <w:szCs w:val="84"/>
                            </w:rPr>
                            <w:t>2</w:t>
                          </w:r>
                          <w:r w:rsidRPr="00600532">
                            <w:rPr>
                              <w:rFonts w:asciiTheme="majorHAnsi" w:eastAsiaTheme="majorEastAsia" w:hAnsiTheme="majorHAnsi" w:cstheme="majorBidi"/>
                              <w:color w:val="FFFFFF" w:themeColor="background1"/>
                              <w:sz w:val="72"/>
                              <w:szCs w:val="84"/>
                            </w:rPr>
                            <w:t>- 202</w:t>
                          </w:r>
                          <w:r w:rsidR="007C1797">
                            <w:rPr>
                              <w:rFonts w:asciiTheme="majorHAnsi" w:eastAsiaTheme="majorEastAsia" w:hAnsiTheme="majorHAnsi" w:cstheme="majorBidi"/>
                              <w:color w:val="FFFFFF" w:themeColor="background1"/>
                              <w:sz w:val="72"/>
                              <w:szCs w:val="84"/>
                            </w:rPr>
                            <w:t>4</w:t>
                          </w:r>
                        </w:p>
                        <w:p w14:paraId="427C194B" w14:textId="64E4CE69" w:rsidR="00D7685A" w:rsidRPr="00BC1DBD" w:rsidRDefault="00D7685A" w:rsidP="00BD1D28">
                          <w:pPr>
                            <w:pStyle w:val="Nessunaspaziatura"/>
                            <w:jc w:val="center"/>
                            <w:rPr>
                              <w:rFonts w:asciiTheme="majorHAnsi" w:eastAsiaTheme="majorEastAsia" w:hAnsiTheme="majorHAnsi" w:cstheme="majorBidi"/>
                              <w:color w:val="002060"/>
                              <w:sz w:val="96"/>
                              <w:szCs w:val="84"/>
                            </w:rPr>
                          </w:pPr>
                        </w:p>
                      </w:txbxContent>
                    </v:textbox>
                    <w10:wrap anchorx="margin" anchory="margin"/>
                  </v:rect>
                </w:pict>
              </mc:Fallback>
            </mc:AlternateContent>
          </w:r>
        </w:p>
        <w:p w14:paraId="3EC1D1DA" w14:textId="77777777" w:rsidR="00B1645A" w:rsidRDefault="00B1645A" w:rsidP="00816FBB">
          <w:pPr>
            <w:jc w:val="both"/>
          </w:pPr>
        </w:p>
        <w:p w14:paraId="3EC1D1DB" w14:textId="77777777" w:rsidR="00B1645A" w:rsidRDefault="00B1645A" w:rsidP="00816FBB">
          <w:pPr>
            <w:jc w:val="both"/>
          </w:pPr>
        </w:p>
        <w:p w14:paraId="3EC1D1DC" w14:textId="77777777" w:rsidR="00B1645A" w:rsidRDefault="00B1645A" w:rsidP="00816FBB">
          <w:pPr>
            <w:jc w:val="both"/>
          </w:pPr>
        </w:p>
        <w:p w14:paraId="3EC1D1DD" w14:textId="181A9428" w:rsidR="00B1645A" w:rsidRDefault="00551010" w:rsidP="00816FBB">
          <w:pPr>
            <w:jc w:val="both"/>
            <w:rPr>
              <w:rFonts w:ascii="Verdana" w:hAnsi="Verdana"/>
              <w:b/>
              <w:sz w:val="40"/>
              <w:szCs w:val="40"/>
            </w:rPr>
          </w:pPr>
          <w:r>
            <w:rPr>
              <w:noProof/>
              <w:lang w:eastAsia="it-IT"/>
            </w:rPr>
            <mc:AlternateContent>
              <mc:Choice Requires="wpg">
                <w:drawing>
                  <wp:anchor distT="0" distB="0" distL="114300" distR="114300" simplePos="0" relativeHeight="251648000" behindDoc="0" locked="0" layoutInCell="1" allowOverlap="1" wp14:anchorId="3EC1DBED" wp14:editId="2917285D">
                    <wp:simplePos x="0" y="0"/>
                    <wp:positionH relativeFrom="margin">
                      <wp:align>right</wp:align>
                    </wp:positionH>
                    <wp:positionV relativeFrom="page">
                      <wp:posOffset>4496641</wp:posOffset>
                    </wp:positionV>
                    <wp:extent cx="740664" cy="777240"/>
                    <wp:effectExtent l="635" t="0" r="3175" b="3175"/>
                    <wp:wrapNone/>
                    <wp:docPr id="389"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a:solidFill>
                              <a:srgbClr val="CC0000"/>
                            </a:solidFill>
                          </wpg:grpSpPr>
                          <wps:wsp>
                            <wps:cNvPr id="390" name="AutoShape 8"/>
                            <wps:cNvSpPr>
                              <a:spLocks noChangeArrowheads="1"/>
                            </wps:cNvSpPr>
                            <wps:spPr bwMode="auto">
                              <a:xfrm>
                                <a:off x="11100" y="9410"/>
                                <a:ext cx="682" cy="590"/>
                              </a:xfrm>
                              <a:prstGeom prst="chevron">
                                <a:avLst>
                                  <a:gd name="adj" fmla="val 60312"/>
                                </a:avLst>
                              </a:prstGeom>
                              <a:solidFill>
                                <a:schemeClr val="bg1"/>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rgbClr val="0070C0"/>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grp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B4918E" id="Gruppo 7" o:spid="_x0000_s1026" style="position:absolute;margin-left:7.1pt;margin-top:354.05pt;width:58.3pt;height:61.2pt;rotation:90;z-index:251648000;mso-position-horizontal:right;mso-position-horizontal-relative:margin;mso-position-vertical-relative:page;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ke7wIAADQKAAAOAAAAZHJzL2Uyb0RvYy54bWzsVttu2zAMfR+wfxD0vtpyfUmMOkWRrsGA&#10;bivQ7QMUW75stqVJSpzu60tJTpqk3R46tNiA5cEwTYnh4SGPdHa+6Vq0ZlI1vM8wOfExYn3Oi6av&#10;Mvz1y9W7CUZK076gLe9Zhu+Ywuezt2/OBpGygNe8LZhEEKRX6SAyXGstUs9Tec06qk64YD04Sy47&#10;qsGUlVdIOkD0rvUC34+9gctCSJ4zpeDrpXPimY1flizXn8tSMY3aDENu2j6lfS7N05ud0bSSVNRN&#10;PqZBn5FFR5se/nQX6pJqilayeRSqa3LJFS/1Sc47j5dlkzOLAdAQ/wjNQvKVsFiqdKjErkxQ2qM6&#10;PTts/ml9I1FTZPh0MsWopx2QtJArIThKTHUGUaWwaCHFrbiRDiK8XvP8uwK3d+w3duUWo+XwkRcQ&#10;j640t9XZlLJDkgMLUeibn/0KVUAbS8ndjhK20SiHj0nox3GIUQ6uJEmCcKQsr4FXs4v4AUkwAvc0&#10;JDvn+3E7ieLIbY6m1unR1CRhcCjeNsVV07bWkNVy3kq0ptAo87nNzcA7WGbBjuBMZaBl1QMr6s9Y&#10;ua2pYJZsZQq+ZQXSHlm5gCraRWjiiLHrtqwoRwnq+bymfcUupORDzWgBaRGzHpLf22AMBYQ+zZGp&#10;yMgKIQRoOqzvlpx4EvyquEIqvWC8Q+YlwzDOa8ndiND1tdK2kYoRGS2+YVR2LUwe1B/F/ikJbMo0&#10;HRcDD9uIj6kzWsF25C0rB/eYOYfX0bbkxR1gt50I4EC/IMeay58YDaAFGVY/VlQyjNoPPdRvSkLo&#10;O6StEUZJAIbc9yz3PbTPIVSGNUbuda6d4KyEbKoa/onYtu+5YbRs9JYcl9XIFHTWq7UYedxi09ds&#10;MT+OQHsORvgva7F9dfD9xJ9vxWRPROyAmZn632NPyBgohTtcHmTMyfWBLMHQvpSOPXFOvHCTRUlM&#10;Tn+rY3CWmANoKwD/XvPYExGuJvakHK9R5u6zb1tBe7jsze4BAAD//wMAUEsDBBQABgAIAAAAIQCt&#10;ieAE3wAAAAoBAAAPAAAAZHJzL2Rvd25yZXYueG1sTI9BTsMwEEX3SNzBGiQ2qHUciTYJcaoCygFo&#10;QXTpxiaOsMep7Tbh9rgrWI7m6f/3681sDbkoHwaHHNgyA6Kwc3LAnsP7vl0UQEIUKIVxqDj8qACb&#10;5vamFpV0E76pyy72JIVgqAQHHeNYURo6rawISzcqTL8v562I6fQ9lV5MKdwammfZiloxYGrQYlQv&#10;WnXfu7PlgKePoj2Zz4f20Hm2fZ5K/XqInN/fzdsnIFHN8Q+Gq35ShyY5Hd0ZZSCGwyIvE8lhzVja&#10;dAVY+QjkyKHI1yugTU3/T2h+AQAA//8DAFBLAQItABQABgAIAAAAIQC2gziS/gAAAOEBAAATAAAA&#10;AAAAAAAAAAAAAAAAAABbQ29udGVudF9UeXBlc10ueG1sUEsBAi0AFAAGAAgAAAAhADj9If/WAAAA&#10;lAEAAAsAAAAAAAAAAAAAAAAALwEAAF9yZWxzLy5yZWxzUEsBAi0AFAAGAAgAAAAhAACICR7vAgAA&#10;NAoAAA4AAAAAAAAAAAAAAAAALgIAAGRycy9lMm9Eb2MueG1sUEsBAi0AFAAGAAgAAAAhAK2J4ATf&#10;AAAACgEAAA8AAAAAAAAAAAAAAAAASQUAAGRycy9kb3ducmV2LnhtbFBLBQYAAAAABAAEAPMAAABV&#10;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7rBvwAAANwAAAAPAAAAZHJzL2Rvd25yZXYueG1sRE/NisIw&#10;EL4L+w5hBG+aqiBuNYq7WBBPWvcBhmZsq82k28RafXpzEDx+fP/LdWcq0VLjSssKxqMIBHFmdcm5&#10;gr9TMpyDcB5ZY2WZFDzIwXr11VtirO2dj9SmPhchhF2MCgrv61hKlxVk0I1sTRy4s20M+gCbXOoG&#10;7yHcVHISRTNpsOTQUGBNvwVl1/RmFOjtgZLn3Nj0UKL9yf/3l3OGSg363WYBwlPnP+K3e6cVTL/D&#10;/HAmHAG5egEAAP//AwBQSwECLQAUAAYACAAAACEA2+H2y+4AAACFAQAAEwAAAAAAAAAAAAAAAAAA&#10;AAAAW0NvbnRlbnRfVHlwZXNdLnhtbFBLAQItABQABgAIAAAAIQBa9CxbvwAAABUBAAALAAAAAAAA&#10;AAAAAAAAAB8BAABfcmVscy8ucmVsc1BLAQItABQABgAIAAAAIQANU7rBvwAAANwAAAAPAAAAAAAA&#10;AAAAAAAAAAcCAABkcnMvZG93bnJldi54bWxQSwUGAAAAAAMAAwC3AAAA8wIAAAAA&#10;" adj="10330" fillcolor="white [3212]"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FmxQAAANwAAAAPAAAAZHJzL2Rvd25yZXYueG1sRI9BSwMx&#10;FITvQv9DeII3m62C2LVpaS2CnrTbHnp8bJ6brZuXJXl2139vBKHHYWa+YRar0XfqTDG1gQ3MpgUo&#10;4jrYlhsDh/3L7SOoJMgWu8Bk4IcSrJaTqwWWNgy8o3MljcoQTiUacCJ9qXWqHXlM09ATZ+8zRI+S&#10;ZWy0jThkuO/0XVE8aI8t5wWHPT07qr+qb29gOJ1k+z7fyFtXxe3HXrvjbu2Mubke10+ghEa5hP/b&#10;r9bA/XwGf2fyEdDLXwAAAP//AwBQSwECLQAUAAYACAAAACEA2+H2y+4AAACFAQAAEwAAAAAAAAAA&#10;AAAAAAAAAAAAW0NvbnRlbnRfVHlwZXNdLnhtbFBLAQItABQABgAIAAAAIQBa9CxbvwAAABUBAAAL&#10;AAAAAAAAAAAAAAAAAB8BAABfcmVscy8ucmVsc1BLAQItABQABgAIAAAAIQAs+vFmxQAAANwAAAAP&#10;AAAAAAAAAAAAAAAAAAcCAABkcnMvZG93bnJldi54bWxQSwUGAAAAAAMAAwC3AAAA+QIAAAAA&#10;" adj="10330" fillcolor="#0070c0"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SLEwgAAANwAAAAPAAAAZHJzL2Rvd25yZXYueG1sRI/BasMw&#10;EETvhf6D2EJujZyklMa1EpJCqK9Ngs+LtZaMrZWx1Nj5+6pQ6HGYmTdMsZ9dL240htazgtUyA0Fc&#10;e92yUXC9nJ7fQISIrLH3TAruFGC/e3woMNd+4i+6naMRCcIhRwU2xiGXMtSWHIalH4iT1/jRYUxy&#10;NFKPOCW46+U6y16lw5bTgsWBPizV3fnbKficsZ8aU3Yv1dGsbLVtyipIpRZP8+EdRKQ5/of/2qVW&#10;sNmu4fdMOgJy9wMAAP//AwBQSwECLQAUAAYACAAAACEA2+H2y+4AAACFAQAAEwAAAAAAAAAAAAAA&#10;AAAAAAAAW0NvbnRlbnRfVHlwZXNdLnhtbFBLAQItABQABgAIAAAAIQBa9CxbvwAAABUBAAALAAAA&#10;AAAAAAAAAAAAAB8BAABfcmVscy8ucmVsc1BLAQItABQABgAIAAAAIQCAZSLEwgAAANwAAAAPAAAA&#10;AAAAAAAAAAAAAAcCAABkcnMvZG93bnJldi54bWxQSwUGAAAAAAMAAwC3AAAA9gIAAAAA&#10;" adj="10834" filled="f" stroked="f" strokecolor="white"/>
                    <w10:wrap anchorx="margin" anchory="page"/>
                  </v:group>
                </w:pict>
              </mc:Fallback>
            </mc:AlternateContent>
          </w:r>
          <w:r w:rsidR="00B1645A">
            <w:rPr>
              <w:noProof/>
              <w:lang w:eastAsia="it-IT"/>
            </w:rPr>
            <mc:AlternateContent>
              <mc:Choice Requires="wps">
                <w:drawing>
                  <wp:anchor distT="0" distB="0" distL="114300" distR="114300" simplePos="0" relativeHeight="251649024" behindDoc="0" locked="0" layoutInCell="1" allowOverlap="1" wp14:anchorId="3EC1DBE7" wp14:editId="4464D0E1">
                    <wp:simplePos x="0" y="0"/>
                    <mc:AlternateContent>
                      <mc:Choice Requires="wp14">
                        <wp:positionH relativeFrom="margin">
                          <wp14:pctPosHOffset>-5000</wp14:pctPosHOffset>
                        </wp:positionH>
                      </mc:Choice>
                      <mc:Fallback>
                        <wp:positionH relativeFrom="page">
                          <wp:posOffset>414655</wp:posOffset>
                        </wp:positionH>
                      </mc:Fallback>
                    </mc:AlternateContent>
                    <mc:AlternateContent>
                      <mc:Choice Requires="wp14">
                        <wp:positionV relativeFrom="margin">
                          <wp14:pctPosVOffset>59000</wp14:pctPosVOffset>
                        </wp:positionV>
                      </mc:Choice>
                      <mc:Fallback>
                        <wp:positionV relativeFrom="page">
                          <wp:posOffset>6252210</wp:posOffset>
                        </wp:positionV>
                      </mc:Fallback>
                    </mc:AlternateContent>
                    <wp:extent cx="2941955" cy="3703320"/>
                    <wp:effectExtent l="0" t="0" r="0" b="0"/>
                    <wp:wrapNone/>
                    <wp:docPr id="386" name="Casella di testo 386"/>
                    <wp:cNvGraphicFramePr/>
                    <a:graphic xmlns:a="http://schemas.openxmlformats.org/drawingml/2006/main">
                      <a:graphicData uri="http://schemas.microsoft.com/office/word/2010/wordprocessingShape">
                        <wps:wsp>
                          <wps:cNvSpPr txBox="1"/>
                          <wps:spPr>
                            <a:xfrm>
                              <a:off x="0" y="0"/>
                              <a:ext cx="2941955" cy="3703320"/>
                            </a:xfrm>
                            <a:prstGeom prst="rect">
                              <a:avLst/>
                            </a:prstGeom>
                            <a:gradFill>
                              <a:gsLst>
                                <a:gs pos="53000">
                                  <a:schemeClr val="bg1"/>
                                </a:gs>
                                <a:gs pos="94156">
                                  <a:srgbClr val="CC0000"/>
                                </a:gs>
                                <a:gs pos="81000">
                                  <a:srgbClr val="0070C0"/>
                                </a:gs>
                              </a:gsLst>
                              <a:lin ang="2700000" scaled="1"/>
                            </a:gra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002060"/>
                                    <w:spacing w:val="60"/>
                                  </w:rPr>
                                  <w:alias w:val="Società"/>
                                  <w:id w:val="1827942783"/>
                                  <w:dataBinding w:prefixMappings="xmlns:ns0='http://schemas.openxmlformats.org/officeDocument/2006/extended-properties'" w:xpath="/ns0:Properties[1]/ns0:Company[1]" w:storeItemID="{6668398D-A668-4E3E-A5EB-62B293D839F1}"/>
                                  <w:text/>
                                </w:sdtPr>
                                <w:sdtEndPr/>
                                <w:sdtContent>
                                  <w:p w14:paraId="3EC1DC7D" w14:textId="4C4F48FF" w:rsidR="00D7685A" w:rsidRPr="004E4AE3" w:rsidRDefault="00D7685A">
                                    <w:pPr>
                                      <w:suppressOverlap/>
                                      <w:jc w:val="right"/>
                                      <w:rPr>
                                        <w:b/>
                                        <w:bCs/>
                                        <w:color w:val="002060"/>
                                        <w:spacing w:val="60"/>
                                      </w:rPr>
                                    </w:pPr>
                                    <w:r w:rsidRPr="004E4AE3">
                                      <w:rPr>
                                        <w:b/>
                                        <w:bCs/>
                                        <w:color w:val="002060"/>
                                        <w:spacing w:val="60"/>
                                      </w:rPr>
                                      <w:t>EURO.PA SERVICE SRL</w:t>
                                    </w:r>
                                  </w:p>
                                </w:sdtContent>
                              </w:sdt>
                              <w:sdt>
                                <w:sdtPr>
                                  <w:rPr>
                                    <w:b/>
                                    <w:bCs/>
                                    <w:color w:val="002060"/>
                                    <w:spacing w:val="60"/>
                                  </w:rPr>
                                  <w:alias w:val="Indirizzi"/>
                                  <w:id w:val="535156746"/>
                                  <w:dataBinding w:prefixMappings="xmlns:ns0='http://schemas.microsoft.com/office/2006/coverPageProps'" w:xpath="/ns0:CoverPageProperties[1]/ns0:CompanyAddress[1]" w:storeItemID="{55AF091B-3C7A-41E3-B477-F2FDAA23CFDA}"/>
                                  <w:text w:multiLine="1"/>
                                </w:sdtPr>
                                <w:sdtEndPr/>
                                <w:sdtContent>
                                  <w:p w14:paraId="3EC1DC7E" w14:textId="73942D7A" w:rsidR="00D7685A" w:rsidRPr="004E4AE3" w:rsidRDefault="00D7685A">
                                    <w:pPr>
                                      <w:suppressOverlap/>
                                      <w:jc w:val="right"/>
                                      <w:rPr>
                                        <w:b/>
                                        <w:bCs/>
                                        <w:color w:val="002060"/>
                                        <w:spacing w:val="60"/>
                                      </w:rPr>
                                    </w:pPr>
                                    <w:r w:rsidRPr="004E4AE3">
                                      <w:rPr>
                                        <w:b/>
                                        <w:bCs/>
                                        <w:color w:val="002060"/>
                                        <w:spacing w:val="60"/>
                                      </w:rPr>
                                      <w:t>Via Cremona,1</w:t>
                                    </w:r>
                                  </w:p>
                                </w:sdtContent>
                              </w:sdt>
                              <w:sdt>
                                <w:sdtPr>
                                  <w:rPr>
                                    <w:b/>
                                    <w:bCs/>
                                    <w:color w:val="002060"/>
                                    <w:spacing w:val="60"/>
                                  </w:rPr>
                                  <w:alias w:val="Telefono"/>
                                  <w:id w:val="1600060891"/>
                                  <w:dataBinding w:prefixMappings="xmlns:ns0='http://schemas.microsoft.com/office/2006/coverPageProps'" w:xpath="/ns0:CoverPageProperties[1]/ns0:CompanyPhone[1]" w:storeItemID="{55AF091B-3C7A-41E3-B477-F2FDAA23CFDA}"/>
                                  <w:text/>
                                </w:sdtPr>
                                <w:sdtEndPr/>
                                <w:sdtContent>
                                  <w:p w14:paraId="3EC1DC7F" w14:textId="3D33BDA8" w:rsidR="00D7685A" w:rsidRPr="004E4AE3" w:rsidRDefault="00D7685A">
                                    <w:pPr>
                                      <w:suppressOverlap/>
                                      <w:jc w:val="right"/>
                                      <w:rPr>
                                        <w:b/>
                                        <w:bCs/>
                                        <w:color w:val="002060"/>
                                        <w:spacing w:val="60"/>
                                      </w:rPr>
                                    </w:pPr>
                                    <w:r w:rsidRPr="004E4AE3">
                                      <w:rPr>
                                        <w:b/>
                                        <w:bCs/>
                                        <w:color w:val="002060"/>
                                        <w:spacing w:val="60"/>
                                      </w:rPr>
                                      <w:t>20025 LEGNANO</w:t>
                                    </w:r>
                                  </w:p>
                                </w:sdtContent>
                              </w:sdt>
                              <w:p w14:paraId="3EC1DC81" w14:textId="4BDC6C2B" w:rsidR="00D7685A" w:rsidRPr="00451E5A" w:rsidRDefault="00D7685A">
                                <w:pPr>
                                  <w:suppressOverlap/>
                                  <w:jc w:val="right"/>
                                  <w:rPr>
                                    <w:b/>
                                    <w:bCs/>
                                    <w:color w:val="FFFFFF" w:themeColor="background1"/>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w14:anchorId="3EC1DBE7" id="_x0000_t202" coordsize="21600,21600" o:spt="202" path="m,l,21600r21600,l21600,xe">
                    <v:stroke joinstyle="miter"/>
                    <v:path gradientshapeok="t" o:connecttype="rect"/>
                  </v:shapetype>
                  <v:shape id="Casella di testo 386" o:spid="_x0000_s1027" type="#_x0000_t202" style="position:absolute;left:0;text-align:left;margin-left:0;margin-top:0;width:231.65pt;height:291.6pt;z-index:251649024;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iatwIAABwGAAAOAAAAZHJzL2Uyb0RvYy54bWysVMlu2zAQvRfoPxC815K3LEbkwHWQokCQ&#10;BE2KnGmKtIVSHJakLblf3yG1WE1zSdGLNCTfbG+Wq+u6VOQgrCtAZ3Q8SikRmkNe6G1Gvz/ffrqg&#10;xHmmc6ZAi4wehaPXy48friqzEBPYgcqFJWhEu0VlMrrz3iySxPGdKJkbgREaHyXYknk82m2SW1ah&#10;9VIlkzQ9SyqwubHAhXN4e9M80mW0L6Xg/kFKJzxRGcXYfPza+N2Eb7K8YoutZWZX8DYM9g9RlKzQ&#10;6LQ3dcM8I3tb/GWqLLgFB9KPOJQJSFlwEXPAbMbpq2yedsyImAuS40xPk/t/Zvn94ck8WuLrz1Bj&#10;AQMhlXELh5chn1raMvwxUoLvSOGxp03UnnC8nFzOxpfzOSUc36bn6XQ6icQmJ3Vjnf8ioCRByKjF&#10;ukS62OHOeXSJ0A7SspjfFkpF2SGkEYgBTH0+TdM0ascuEWtlyYFhfTfbGD7a2rqhAoY3P2sU7HbT&#10;w9drtNMF+qfGxbh3MdRI0/N0PdSIrtrwVKEJC10/OQ92kSnHmRJ5S2qAWtZnpTSpMno2nTeZaAjp&#10;NkQoHYIXsXlbdk4ViZI/KhEwSn8TkhR5LEy4eEUI41xo35ES0QEl0dV7FFv8Kar3KDd5oEb0DNr3&#10;ymWhwb5Vx/xHF7Js8Ngfg7yD6OtNjYkPGnYD+RH72EIz4s7w2wJ77Y45/8gszjQWBPeUf8CPVIDk&#10;QytRsgP76637gMdRw1dKKtwRGXU/98wKStRXjZ14OZ7NwlIZHuzwsBke9L5cA7bpGDvD8CiisvWq&#10;E6WF8gXX2Sp4xSemOfrGvu7EtW82F65DLlarCMI1Ypi/00+GB9OB5TBJz/ULs6YdN4+Teg/dNmGL&#10;V1PXYIOmhtXegyziSAaeG1Zb/nEFxUlt12XYccNzRJ2W+vI3AAAA//8DAFBLAwQUAAYACAAAACEA&#10;rtjgS9sAAAAFAQAADwAAAGRycy9kb3ducmV2LnhtbEyPwW7CMBBE75X4B2uReisOpCCUxkFVUQ89&#10;9EDgA5Z4iaPG68g2kPbr6/YCl5VGM5p5W25G24sL+dA5VjCfZSCIG6c7bhUc9u9PaxAhImvsHZOC&#10;bwqwqSYPJRbaXXlHlzq2IpVwKFCBiXEopAyNIYth5gbi5J2ctxiT9K3UHq+p3PZykWUrabHjtGBw&#10;oDdDzVd9tgp+tp84Gn/w9fYj2GywzSnOg1KP0/H1BUSkMd7C8Ief0KFKTEd3Zh1EryA9Ev9v8p5X&#10;eQ7iqGC5zhcgq1Le01e/AAAA//8DAFBLAQItABQABgAIAAAAIQC2gziS/gAAAOEBAAATAAAAAAAA&#10;AAAAAAAAAAAAAABbQ29udGVudF9UeXBlc10ueG1sUEsBAi0AFAAGAAgAAAAhADj9If/WAAAAlAEA&#10;AAsAAAAAAAAAAAAAAAAALwEAAF9yZWxzLy5yZWxzUEsBAi0AFAAGAAgAAAAhAN4seJq3AgAAHAYA&#10;AA4AAAAAAAAAAAAAAAAALgIAAGRycy9lMm9Eb2MueG1sUEsBAi0AFAAGAAgAAAAhAK7Y4EvbAAAA&#10;BQEAAA8AAAAAAAAAAAAAAAAAEQUAAGRycy9kb3ducmV2LnhtbFBLBQYAAAAABAAEAPMAAAAZBgAA&#10;AAA=&#10;" fillcolor="white [3212]" stroked="f" strokeweight=".5pt">
                    <v:fill color2="#c00" angle="45" colors="0 white;34734f white;53084f #0070c0" focus="100%" type="gradient"/>
                    <v:textbox inset=",7.2pt,,7.2pt">
                      <w:txbxContent>
                        <w:sdt>
                          <w:sdtPr>
                            <w:rPr>
                              <w:b/>
                              <w:bCs/>
                              <w:color w:val="002060"/>
                              <w:spacing w:val="60"/>
                            </w:rPr>
                            <w:alias w:val="Società"/>
                            <w:id w:val="1827942783"/>
                            <w:dataBinding w:prefixMappings="xmlns:ns0='http://schemas.openxmlformats.org/officeDocument/2006/extended-properties'" w:xpath="/ns0:Properties[1]/ns0:Company[1]" w:storeItemID="{6668398D-A668-4E3E-A5EB-62B293D839F1}"/>
                            <w:text/>
                          </w:sdtPr>
                          <w:sdtEndPr/>
                          <w:sdtContent>
                            <w:p w14:paraId="3EC1DC7D" w14:textId="4C4F48FF" w:rsidR="00D7685A" w:rsidRPr="004E4AE3" w:rsidRDefault="00D7685A">
                              <w:pPr>
                                <w:suppressOverlap/>
                                <w:jc w:val="right"/>
                                <w:rPr>
                                  <w:b/>
                                  <w:bCs/>
                                  <w:color w:val="002060"/>
                                  <w:spacing w:val="60"/>
                                </w:rPr>
                              </w:pPr>
                              <w:r w:rsidRPr="004E4AE3">
                                <w:rPr>
                                  <w:b/>
                                  <w:bCs/>
                                  <w:color w:val="002060"/>
                                  <w:spacing w:val="60"/>
                                </w:rPr>
                                <w:t>EURO.PA SERVICE SRL</w:t>
                              </w:r>
                            </w:p>
                          </w:sdtContent>
                        </w:sdt>
                        <w:sdt>
                          <w:sdtPr>
                            <w:rPr>
                              <w:b/>
                              <w:bCs/>
                              <w:color w:val="002060"/>
                              <w:spacing w:val="60"/>
                            </w:rPr>
                            <w:alias w:val="Indirizzi"/>
                            <w:id w:val="535156746"/>
                            <w:dataBinding w:prefixMappings="xmlns:ns0='http://schemas.microsoft.com/office/2006/coverPageProps'" w:xpath="/ns0:CoverPageProperties[1]/ns0:CompanyAddress[1]" w:storeItemID="{55AF091B-3C7A-41E3-B477-F2FDAA23CFDA}"/>
                            <w:text w:multiLine="1"/>
                          </w:sdtPr>
                          <w:sdtEndPr/>
                          <w:sdtContent>
                            <w:p w14:paraId="3EC1DC7E" w14:textId="73942D7A" w:rsidR="00D7685A" w:rsidRPr="004E4AE3" w:rsidRDefault="00D7685A">
                              <w:pPr>
                                <w:suppressOverlap/>
                                <w:jc w:val="right"/>
                                <w:rPr>
                                  <w:b/>
                                  <w:bCs/>
                                  <w:color w:val="002060"/>
                                  <w:spacing w:val="60"/>
                                </w:rPr>
                              </w:pPr>
                              <w:r w:rsidRPr="004E4AE3">
                                <w:rPr>
                                  <w:b/>
                                  <w:bCs/>
                                  <w:color w:val="002060"/>
                                  <w:spacing w:val="60"/>
                                </w:rPr>
                                <w:t>Via Cremona,1</w:t>
                              </w:r>
                            </w:p>
                          </w:sdtContent>
                        </w:sdt>
                        <w:sdt>
                          <w:sdtPr>
                            <w:rPr>
                              <w:b/>
                              <w:bCs/>
                              <w:color w:val="002060"/>
                              <w:spacing w:val="60"/>
                            </w:rPr>
                            <w:alias w:val="Telefono"/>
                            <w:id w:val="1600060891"/>
                            <w:dataBinding w:prefixMappings="xmlns:ns0='http://schemas.microsoft.com/office/2006/coverPageProps'" w:xpath="/ns0:CoverPageProperties[1]/ns0:CompanyPhone[1]" w:storeItemID="{55AF091B-3C7A-41E3-B477-F2FDAA23CFDA}"/>
                            <w:text/>
                          </w:sdtPr>
                          <w:sdtEndPr/>
                          <w:sdtContent>
                            <w:p w14:paraId="3EC1DC7F" w14:textId="3D33BDA8" w:rsidR="00D7685A" w:rsidRPr="004E4AE3" w:rsidRDefault="00D7685A">
                              <w:pPr>
                                <w:suppressOverlap/>
                                <w:jc w:val="right"/>
                                <w:rPr>
                                  <w:b/>
                                  <w:bCs/>
                                  <w:color w:val="002060"/>
                                  <w:spacing w:val="60"/>
                                </w:rPr>
                              </w:pPr>
                              <w:r w:rsidRPr="004E4AE3">
                                <w:rPr>
                                  <w:b/>
                                  <w:bCs/>
                                  <w:color w:val="002060"/>
                                  <w:spacing w:val="60"/>
                                </w:rPr>
                                <w:t>20025 LEGNANO</w:t>
                              </w:r>
                            </w:p>
                          </w:sdtContent>
                        </w:sdt>
                        <w:p w14:paraId="3EC1DC81" w14:textId="4BDC6C2B" w:rsidR="00D7685A" w:rsidRPr="00451E5A" w:rsidRDefault="00D7685A">
                          <w:pPr>
                            <w:suppressOverlap/>
                            <w:jc w:val="right"/>
                            <w:rPr>
                              <w:b/>
                              <w:bCs/>
                              <w:color w:val="FFFFFF" w:themeColor="background1"/>
                              <w:spacing w:val="60"/>
                            </w:rPr>
                          </w:pPr>
                        </w:p>
                      </w:txbxContent>
                    </v:textbox>
                    <w10:wrap anchorx="margin" anchory="margin"/>
                  </v:shape>
                </w:pict>
              </mc:Fallback>
            </mc:AlternateContent>
          </w:r>
          <w:r w:rsidR="00B1645A">
            <w:rPr>
              <w:noProof/>
              <w:lang w:eastAsia="it-IT"/>
            </w:rPr>
            <mc:AlternateContent>
              <mc:Choice Requires="wps">
                <w:drawing>
                  <wp:anchor distT="0" distB="0" distL="114300" distR="114300" simplePos="0" relativeHeight="251650048" behindDoc="0" locked="0" layoutInCell="1" allowOverlap="1" wp14:anchorId="3EC1DBE9" wp14:editId="352B5DDC">
                    <wp:simplePos x="0" y="0"/>
                    <mc:AlternateContent>
                      <mc:Choice Requires="wp14">
                        <wp:positionH relativeFrom="margin">
                          <wp14:pctPosHOffset>44500</wp14:pctPosHOffset>
                        </wp:positionH>
                      </mc:Choice>
                      <mc:Fallback>
                        <wp:positionH relativeFrom="page">
                          <wp:posOffset>3442970</wp:posOffset>
                        </wp:positionH>
                      </mc:Fallback>
                    </mc:AlternateContent>
                    <mc:AlternateContent>
                      <mc:Choice Requires="wp14">
                        <wp:positionV relativeFrom="margin">
                          <wp14:pctPosVOffset>59000</wp14:pctPosVOffset>
                        </wp:positionV>
                      </mc:Choice>
                      <mc:Fallback>
                        <wp:positionV relativeFrom="page">
                          <wp:posOffset>6252210</wp:posOffset>
                        </wp:positionV>
                      </mc:Fallback>
                    </mc:AlternateContent>
                    <wp:extent cx="3596005" cy="3703320"/>
                    <wp:effectExtent l="0" t="0" r="0" b="0"/>
                    <wp:wrapNone/>
                    <wp:docPr id="387" name="Casella di testo 387"/>
                    <wp:cNvGraphicFramePr/>
                    <a:graphic xmlns:a="http://schemas.openxmlformats.org/drawingml/2006/main">
                      <a:graphicData uri="http://schemas.microsoft.com/office/word/2010/wordprocessingShape">
                        <wps:wsp>
                          <wps:cNvSpPr txBox="1"/>
                          <wps:spPr>
                            <a:xfrm>
                              <a:off x="0" y="0"/>
                              <a:ext cx="3596005" cy="3703320"/>
                            </a:xfrm>
                            <a:prstGeom prst="rect">
                              <a:avLst/>
                            </a:prstGeom>
                            <a:gradFill>
                              <a:gsLst>
                                <a:gs pos="73000">
                                  <a:srgbClr val="0070C0"/>
                                </a:gs>
                                <a:gs pos="50000">
                                  <a:schemeClr val="bg1"/>
                                </a:gs>
                                <a:gs pos="90000">
                                  <a:srgbClr val="CC0000"/>
                                </a:gs>
                              </a:gsLst>
                              <a:lin ang="2700000" scaled="1"/>
                            </a:gra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002060"/>
                                    <w:sz w:val="40"/>
                                    <w:szCs w:val="40"/>
                                  </w:rPr>
                                  <w:alias w:val="Autore"/>
                                  <w:id w:val="131519587"/>
                                  <w:dataBinding w:prefixMappings="xmlns:ns0='http://schemas.openxmlformats.org/package/2006/metadata/core-properties' xmlns:ns1='http://purl.org/dc/elements/1.1/'" w:xpath="/ns0:coreProperties[1]/ns1:creator[1]" w:storeItemID="{6C3C8BC8-F283-45AE-878A-BAB7291924A1}"/>
                                  <w:text/>
                                </w:sdtPr>
                                <w:sdtEndPr/>
                                <w:sdtContent>
                                  <w:p w14:paraId="3EC1DC82" w14:textId="53B2213A" w:rsidR="00D7685A" w:rsidRPr="00BC1DBD" w:rsidRDefault="00D7685A">
                                    <w:pPr>
                                      <w:suppressOverlap/>
                                      <w:rPr>
                                        <w:rFonts w:asciiTheme="majorHAnsi" w:eastAsiaTheme="majorEastAsia" w:hAnsiTheme="majorHAnsi" w:cstheme="majorBidi"/>
                                        <w:color w:val="002060"/>
                                        <w:sz w:val="40"/>
                                        <w:szCs w:val="40"/>
                                      </w:rPr>
                                    </w:pPr>
                                    <w:r>
                                      <w:rPr>
                                        <w:rFonts w:asciiTheme="majorHAnsi" w:eastAsiaTheme="majorEastAsia" w:hAnsiTheme="majorHAnsi" w:cstheme="majorBidi"/>
                                        <w:color w:val="002060"/>
                                        <w:sz w:val="40"/>
                                        <w:szCs w:val="40"/>
                                      </w:rPr>
                                      <w:t xml:space="preserve">Approvato il </w:t>
                                    </w:r>
                                    <w:r w:rsidR="00FE1D49">
                                      <w:rPr>
                                        <w:rFonts w:asciiTheme="majorHAnsi" w:eastAsiaTheme="majorEastAsia" w:hAnsiTheme="majorHAnsi" w:cstheme="majorBidi"/>
                                        <w:color w:val="002060"/>
                                        <w:sz w:val="40"/>
                                        <w:szCs w:val="40"/>
                                      </w:rPr>
                                      <w:t>24 01</w:t>
                                    </w:r>
                                    <w:r>
                                      <w:rPr>
                                        <w:rFonts w:asciiTheme="majorHAnsi" w:eastAsiaTheme="majorEastAsia" w:hAnsiTheme="majorHAnsi" w:cstheme="majorBidi"/>
                                        <w:color w:val="002060"/>
                                        <w:sz w:val="40"/>
                                        <w:szCs w:val="40"/>
                                      </w:rPr>
                                      <w:t xml:space="preserve"> 202</w:t>
                                    </w:r>
                                    <w:r w:rsidR="00DE4B37">
                                      <w:rPr>
                                        <w:rFonts w:asciiTheme="majorHAnsi" w:eastAsiaTheme="majorEastAsia" w:hAnsiTheme="majorHAnsi" w:cstheme="majorBidi"/>
                                        <w:color w:val="002060"/>
                                        <w:sz w:val="40"/>
                                        <w:szCs w:val="40"/>
                                      </w:rPr>
                                      <w:t>2</w:t>
                                    </w:r>
                                  </w:p>
                                </w:sdtContent>
                              </w:sdt>
                              <w:sdt>
                                <w:sdtPr>
                                  <w:rPr>
                                    <w:color w:val="002060"/>
                                  </w:rPr>
                                  <w:alias w:val="Sunto"/>
                                  <w:id w:val="1170761647"/>
                                  <w:dataBinding w:prefixMappings="xmlns:ns0='http://schemas.microsoft.com/office/2006/coverPageProps'" w:xpath="/ns0:CoverPageProperties[1]/ns0:Abstract[1]" w:storeItemID="{55AF091B-3C7A-41E3-B477-F2FDAA23CFDA}"/>
                                  <w:text/>
                                </w:sdtPr>
                                <w:sdtEndPr/>
                                <w:sdtContent>
                                  <w:p w14:paraId="3EC1DC83" w14:textId="083A5BCB" w:rsidR="00D7685A" w:rsidRPr="00BC1DBD" w:rsidRDefault="00D7685A">
                                    <w:pPr>
                                      <w:suppressOverlap/>
                                      <w:rPr>
                                        <w:color w:val="002060"/>
                                      </w:rPr>
                                    </w:pPr>
                                    <w:r>
                                      <w:rPr>
                                        <w:color w:val="002060"/>
                                      </w:rPr>
                                      <w:t xml:space="preserve"> </w:t>
                                    </w:r>
                                  </w:p>
                                </w:sdtContent>
                              </w:sdt>
                              <w:p w14:paraId="3EC1DC84" w14:textId="77777777" w:rsidR="00D7685A" w:rsidRPr="00BC1DBD" w:rsidRDefault="00D7685A">
                                <w:pPr>
                                  <w:rPr>
                                    <w:color w:val="002060"/>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3EC1DBE9" id="Casella di testo 387" o:spid="_x0000_s1028" type="#_x0000_t202" style="position:absolute;left:0;text-align:left;margin-left:0;margin-top:0;width:283.15pt;height:291.6pt;z-index:251650048;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Y7wgIAAB0GAAAOAAAAZHJzL2Uyb0RvYy54bWysVFtv2jAUfp+0/2D5fU2AUihqqBhVp0lV&#10;W62d+mwcG6I5Pp5tSNiv37GdAO320mkvybF9vnP5zuXquq0V2QnrKtAFHZzllAjNoaz0uqDfn28/&#10;TSlxnumSKdCioHvh6PX844erxszEEDagSmEJGtFu1piCbrw3syxzfCNq5s7ACI2PEmzNPB7tOist&#10;a9B6rbJhnl9kDdjSWODCOby9SY90Hu1LKbh/kNIJT1RBMTYfvzZ+V+Gbza/YbG2Z2VS8C4P9QxQ1&#10;qzQ6PZi6YZ6Rra3+MFVX3IID6c841BlIWXERc8BsBvmbbJ42zIiYC5LjzIEm9//M8vvdk3m0xLef&#10;ocUCBkIa42YOL0M+rbR1+GOkBN+Rwv2BNtF6wvFyNL68yPMxJRzfRpN8NBpGYrMj3FjnvwioSRAK&#10;arEukS62u3MeXaJqr9KxWN5WSkXZoUoSiAFMfTLK8zyinV2vlsqSHQvVzSf5sve7dqeIMQI6ROgr&#10;ccCs1jFh9P4acHkEnLpYLuN9ijcgIrALT1WasND1w0nQQqYcZ0qUHalB1bJDVkqTpqAXo3GKS0NI&#10;NxlWOsQuYvN27BwrEiW/VyLoKP1NSFKVsTDhIo7NMT3GudC+TzFqBy2Jrt4D7PSPUb0HnPJARPQM&#10;2h/AdaXBpjq+rkr5ow9ZJn0k+iTvIPp21WLiSHbfsCso99jHFtKIO8NvK+y1O+b8I7M401gQ3FP+&#10;AT9SAZIPnUTJBuyvv90HfRw1fKWkwR1RUPdzy6ygRH3V2ImXg/PzsFTiYTAdTqd4sqdPq9OD3tZL&#10;wE4dYGsYHsWg71UvSgv1C+6zRXCLT0xzdF5Q34tLn1YX7kMuFouohHvEMH+nnwwPpgPNYZSe2xdm&#10;TTdvHkf1Hvp1wmZvxi7pBqSGxdaDrOJMBqITrV0BcAelnk/7Miy503PUOm71+W8AAAD//wMAUEsD&#10;BBQABgAIAAAAIQCAZWj+2gAAAAUBAAAPAAAAZHJzL2Rvd25yZXYueG1sTI/BTsMwEETvSPyDtUjc&#10;qEMrohDiVAjUGyC15QOceIkD8Tqy3Sbt17NwgctqVrOaeVutZzeII4bYe1Jwu8hAILXe9NQpeN9v&#10;bgoQMWkyevCECk4YYV1fXlS6NH6iLR53qRMcQrHUCmxKYyllbC06HRd+RGLvwwenE6+hkyboicPd&#10;IJdZlkune+IGq0d8sth+7Q5OwTiFBs8o34qNtC+vn/Z5e9/vlbq+mh8fQCSc098x/OAzOtTM1PgD&#10;mSgGBfxI+p3s3eX5CkTDolgtQdaV/E9ffwMAAP//AwBQSwECLQAUAAYACAAAACEAtoM4kv4AAADh&#10;AQAAEwAAAAAAAAAAAAAAAAAAAAAAW0NvbnRlbnRfVHlwZXNdLnhtbFBLAQItABQABgAIAAAAIQA4&#10;/SH/1gAAAJQBAAALAAAAAAAAAAAAAAAAAC8BAABfcmVscy8ucmVsc1BLAQItABQABgAIAAAAIQCj&#10;QmY7wgIAAB0GAAAOAAAAAAAAAAAAAAAAAC4CAABkcnMvZTJvRG9jLnhtbFBLAQItABQABgAIAAAA&#10;IQCAZWj+2gAAAAUBAAAPAAAAAAAAAAAAAAAAABwFAABkcnMvZG93bnJldi54bWxQSwUGAAAAAAQA&#10;BADzAAAAIwYAAAAA&#10;" fillcolor="white [3212]" stroked="f" strokeweight=".5pt">
                    <v:fill color2="#c00" angle="45" colors="0 white;.5 white;47841f #0070c0" focus="100%" type="gradient"/>
                    <v:textbox inset=",14.4pt,,7.2pt">
                      <w:txbxContent>
                        <w:sdt>
                          <w:sdtPr>
                            <w:rPr>
                              <w:rFonts w:asciiTheme="majorHAnsi" w:eastAsiaTheme="majorEastAsia" w:hAnsiTheme="majorHAnsi" w:cstheme="majorBidi"/>
                              <w:color w:val="002060"/>
                              <w:sz w:val="40"/>
                              <w:szCs w:val="40"/>
                            </w:rPr>
                            <w:alias w:val="Autore"/>
                            <w:id w:val="131519587"/>
                            <w:dataBinding w:prefixMappings="xmlns:ns0='http://schemas.openxmlformats.org/package/2006/metadata/core-properties' xmlns:ns1='http://purl.org/dc/elements/1.1/'" w:xpath="/ns0:coreProperties[1]/ns1:creator[1]" w:storeItemID="{6C3C8BC8-F283-45AE-878A-BAB7291924A1}"/>
                            <w:text/>
                          </w:sdtPr>
                          <w:sdtEndPr/>
                          <w:sdtContent>
                            <w:p w14:paraId="3EC1DC82" w14:textId="53B2213A" w:rsidR="00D7685A" w:rsidRPr="00BC1DBD" w:rsidRDefault="00D7685A">
                              <w:pPr>
                                <w:suppressOverlap/>
                                <w:rPr>
                                  <w:rFonts w:asciiTheme="majorHAnsi" w:eastAsiaTheme="majorEastAsia" w:hAnsiTheme="majorHAnsi" w:cstheme="majorBidi"/>
                                  <w:color w:val="002060"/>
                                  <w:sz w:val="40"/>
                                  <w:szCs w:val="40"/>
                                </w:rPr>
                              </w:pPr>
                              <w:r>
                                <w:rPr>
                                  <w:rFonts w:asciiTheme="majorHAnsi" w:eastAsiaTheme="majorEastAsia" w:hAnsiTheme="majorHAnsi" w:cstheme="majorBidi"/>
                                  <w:color w:val="002060"/>
                                  <w:sz w:val="40"/>
                                  <w:szCs w:val="40"/>
                                </w:rPr>
                                <w:t xml:space="preserve">Approvato il </w:t>
                              </w:r>
                              <w:r w:rsidR="00FE1D49">
                                <w:rPr>
                                  <w:rFonts w:asciiTheme="majorHAnsi" w:eastAsiaTheme="majorEastAsia" w:hAnsiTheme="majorHAnsi" w:cstheme="majorBidi"/>
                                  <w:color w:val="002060"/>
                                  <w:sz w:val="40"/>
                                  <w:szCs w:val="40"/>
                                </w:rPr>
                                <w:t>24 01</w:t>
                              </w:r>
                              <w:r>
                                <w:rPr>
                                  <w:rFonts w:asciiTheme="majorHAnsi" w:eastAsiaTheme="majorEastAsia" w:hAnsiTheme="majorHAnsi" w:cstheme="majorBidi"/>
                                  <w:color w:val="002060"/>
                                  <w:sz w:val="40"/>
                                  <w:szCs w:val="40"/>
                                </w:rPr>
                                <w:t xml:space="preserve"> 202</w:t>
                              </w:r>
                              <w:r w:rsidR="00DE4B37">
                                <w:rPr>
                                  <w:rFonts w:asciiTheme="majorHAnsi" w:eastAsiaTheme="majorEastAsia" w:hAnsiTheme="majorHAnsi" w:cstheme="majorBidi"/>
                                  <w:color w:val="002060"/>
                                  <w:sz w:val="40"/>
                                  <w:szCs w:val="40"/>
                                </w:rPr>
                                <w:t>2</w:t>
                              </w:r>
                            </w:p>
                          </w:sdtContent>
                        </w:sdt>
                        <w:sdt>
                          <w:sdtPr>
                            <w:rPr>
                              <w:color w:val="002060"/>
                            </w:rPr>
                            <w:alias w:val="Sunto"/>
                            <w:id w:val="1170761647"/>
                            <w:dataBinding w:prefixMappings="xmlns:ns0='http://schemas.microsoft.com/office/2006/coverPageProps'" w:xpath="/ns0:CoverPageProperties[1]/ns0:Abstract[1]" w:storeItemID="{55AF091B-3C7A-41E3-B477-F2FDAA23CFDA}"/>
                            <w:text/>
                          </w:sdtPr>
                          <w:sdtEndPr/>
                          <w:sdtContent>
                            <w:p w14:paraId="3EC1DC83" w14:textId="083A5BCB" w:rsidR="00D7685A" w:rsidRPr="00BC1DBD" w:rsidRDefault="00D7685A">
                              <w:pPr>
                                <w:suppressOverlap/>
                                <w:rPr>
                                  <w:color w:val="002060"/>
                                </w:rPr>
                              </w:pPr>
                              <w:r>
                                <w:rPr>
                                  <w:color w:val="002060"/>
                                </w:rPr>
                                <w:t xml:space="preserve"> </w:t>
                              </w:r>
                            </w:p>
                          </w:sdtContent>
                        </w:sdt>
                        <w:p w14:paraId="3EC1DC84" w14:textId="77777777" w:rsidR="00D7685A" w:rsidRPr="00BC1DBD" w:rsidRDefault="00D7685A">
                          <w:pPr>
                            <w:rPr>
                              <w:color w:val="002060"/>
                            </w:rPr>
                          </w:pPr>
                        </w:p>
                      </w:txbxContent>
                    </v:textbox>
                    <w10:wrap anchorx="margin" anchory="margin"/>
                  </v:shape>
                </w:pict>
              </mc:Fallback>
            </mc:AlternateContent>
          </w:r>
          <w:r w:rsidR="00B1645A">
            <w:rPr>
              <w:noProof/>
              <w:lang w:eastAsia="it-IT"/>
            </w:rPr>
            <mc:AlternateContent>
              <mc:Choice Requires="wps">
                <w:drawing>
                  <wp:anchor distT="0" distB="0" distL="114300" distR="114300" simplePos="0" relativeHeight="251645952" behindDoc="1" locked="0" layoutInCell="1" allowOverlap="1" wp14:anchorId="3EC1DBEB" wp14:editId="2E890065">
                    <wp:simplePos x="0" y="0"/>
                    <wp:positionH relativeFrom="margin">
                      <wp:align>center</wp:align>
                    </wp:positionH>
                    <mc:AlternateContent>
                      <mc:Choice Requires="wp14">
                        <wp:positionV relativeFrom="margin">
                          <wp14:pctPosVOffset>59000</wp14:pctPosVOffset>
                        </wp:positionV>
                      </mc:Choice>
                      <mc:Fallback>
                        <wp:positionV relativeFrom="page">
                          <wp:posOffset>6252210</wp:posOffset>
                        </wp:positionV>
                      </mc:Fallback>
                    </mc:AlternateContent>
                    <wp:extent cx="6537960" cy="3703320"/>
                    <wp:effectExtent l="0" t="0" r="0" b="0"/>
                    <wp:wrapNone/>
                    <wp:docPr id="388" name="Rettangolo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0C1D9958" id="Rettangolo 388" o:spid="_x0000_s1026" style="position:absolute;margin-left:0;margin-top:0;width:514.8pt;height:291.6pt;z-index:-251670528;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ohQIAAFYFAAAOAAAAZHJzL2Uyb0RvYy54bWysVEtv2zAMvg/YfxB0X+08+grqFEGKDgOK&#10;Nmg79KzKUmxAEjVJiZP9+lGS4wZdTsN8kCWR/Eh+JHVzu9OKbIXzLZiKjs5KSoThULdmXdGfr/ff&#10;rijxgZmaKTCionvh6e3865ebzs7EGBpQtXAEQYyfdbaiTQh2VhSeN0IzfwZWGBRKcJoFPLp1UTvW&#10;IbpWxbgsL4oOXG0dcOE93t5lIZ0nfCkFD09SehGIqijGFtLq0voe12J+w2Zrx2zT8j4M9g9RaNYa&#10;dDpA3bHAyMa1f0HpljvwIMMZB12AlC0XKQfMZlR+yualYVakXJAcbwea/P+D5Y/blSNtXdHJFZbK&#10;MI1FehYBS7YGBSTeIked9TNUfbEr1588bmPCO+l0/GMqZJd43Q+8il0gHC8vzieX1xdIP0fZ5LKc&#10;TMaJ+eLD3DofvgvQJG4q6rBwiU+2ffABXaLqQSV6UyauBu5bpbI03hQxzBxY2oW9Eln7WUhMEkMZ&#10;J9TUXmKpHNkybAzGuTBhlEUNq0W+Pi/xi9mj88EinZRBwIgs0f+APSrLySl4hdAZpVePliI152Bb&#10;njI8xJWNB4vkGEwYjHVrwJ0COPKc9Q8cZWYiSe9Q77EDHOTR8Jbft1iCB+bDijmcBSwbznd4wkUq&#10;6CoK/Y6SBtzvU/dRH1sUpZR0OFsV9b82zAlK1A+DzXs9mk7jMKbD9PwSu4G4Y8n7scRs9BKwSiN8&#10;SSxP26gf1GErHeg3fAYW0SuKmOHou6I8uMNhGfLM40PCxWKR1HAALQsP5sXyCB5ZjS32untjzvZ9&#10;GLCFH+Ewh2z2qR2zbrQ0sNgEkG3q1Q9ee75xeFPf9A9NfB2Oz0nr4zmc/wEAAP//AwBQSwMEFAAG&#10;AAgAAAAhAH3X9VfcAAAABgEAAA8AAABkcnMvZG93bnJldi54bWxMj8FOwzAQRO9I/QdrK3FBrd0g&#10;ohLiVBSFCydoi7hu4iWJiNdR7Lbh73G5wGWl0Yxm3uabyfbiRKPvHGtYLRUI4tqZjhsNh/3zYg3C&#10;B2SDvWPS8E0eNsXsKsfMuDO/0WkXGhFL2GeooQ1hyKT0dUsW/dINxNH7dKPFEOXYSDPiOZbbXiZK&#10;pdJix3GhxYGeWqq/dkerYZuWH/sXrBQF/97dlGp6XZVbra/n0+MDiEBT+AvDBT+iQxGZKndk40Wv&#10;IT4Sfu/FU8l9CqLScLe+TUAWufyPX/wAAAD//wMAUEsBAi0AFAAGAAgAAAAhALaDOJL+AAAA4QEA&#10;ABMAAAAAAAAAAAAAAAAAAAAAAFtDb250ZW50X1R5cGVzXS54bWxQSwECLQAUAAYACAAAACEAOP0h&#10;/9YAAACUAQAACwAAAAAAAAAAAAAAAAAvAQAAX3JlbHMvLnJlbHNQSwECLQAUAAYACAAAACEAfiCz&#10;KIUCAABWBQAADgAAAAAAAAAAAAAAAAAuAgAAZHJzL2Uyb0RvYy54bWxQSwECLQAUAAYACAAAACEA&#10;fdf1V9wAAAAGAQAADwAAAAAAAAAAAAAAAADfBAAAZHJzL2Rvd25yZXYueG1sUEsFBgAAAAAEAAQA&#10;8wAAAOgFAAAAAA==&#10;" fillcolor="white [2577]" stroked="f" strokeweight="2pt">
                    <v:fill color2="#4c4c4c [961]" rotate="t" focusposition=".5,.5" focussize="" focus="100%" type="gradientRadial"/>
                    <w10:wrap anchorx="margin" anchory="margin"/>
                  </v:rect>
                </w:pict>
              </mc:Fallback>
            </mc:AlternateContent>
          </w:r>
          <w:r w:rsidR="00B1645A">
            <w:rPr>
              <w:rFonts w:ascii="Verdana" w:hAnsi="Verdana"/>
              <w:b/>
              <w:sz w:val="40"/>
              <w:szCs w:val="40"/>
            </w:rPr>
            <w:br w:type="page"/>
          </w:r>
        </w:p>
      </w:sdtContent>
    </w:sdt>
    <w:sdt>
      <w:sdtPr>
        <w:rPr>
          <w:rFonts w:ascii="Verdana" w:eastAsia="Times New Roman" w:hAnsi="Verdana" w:cs="Times New Roman"/>
          <w:b w:val="0"/>
          <w:bCs w:val="0"/>
          <w:color w:val="auto"/>
          <w:sz w:val="20"/>
          <w:szCs w:val="20"/>
          <w:lang w:eastAsia="en-US"/>
        </w:rPr>
        <w:id w:val="553205992"/>
        <w:docPartObj>
          <w:docPartGallery w:val="Table of Contents"/>
          <w:docPartUnique/>
        </w:docPartObj>
      </w:sdtPr>
      <w:sdtEndPr>
        <w:rPr>
          <w:rFonts w:ascii="Times New Roman" w:hAnsi="Times New Roman"/>
        </w:rPr>
      </w:sdtEndPr>
      <w:sdtContent>
        <w:p w14:paraId="3EC1D1DE" w14:textId="77777777" w:rsidR="00122B34" w:rsidRPr="009411C0" w:rsidRDefault="00122B34" w:rsidP="00816FBB">
          <w:pPr>
            <w:pStyle w:val="Titolosommario"/>
            <w:jc w:val="both"/>
            <w:rPr>
              <w:rFonts w:ascii="Verdana" w:hAnsi="Verdana"/>
            </w:rPr>
          </w:pPr>
          <w:r w:rsidRPr="009411C0">
            <w:rPr>
              <w:rFonts w:ascii="Verdana" w:hAnsi="Verdana"/>
            </w:rPr>
            <w:t>Sommario</w:t>
          </w:r>
        </w:p>
        <w:p w14:paraId="501061AA" w14:textId="139D77A3" w:rsidR="004E4AE3" w:rsidRDefault="00122B34">
          <w:pPr>
            <w:pStyle w:val="Sommario1"/>
            <w:rPr>
              <w:rFonts w:asciiTheme="minorHAnsi" w:eastAsiaTheme="minorEastAsia" w:hAnsiTheme="minorHAnsi" w:cstheme="minorBidi"/>
              <w:b w:val="0"/>
              <w:bCs w:val="0"/>
              <w:caps w:val="0"/>
              <w:noProof/>
              <w:u w:val="none"/>
              <w:lang w:eastAsia="it-IT"/>
            </w:rPr>
          </w:pPr>
          <w:r w:rsidRPr="009411C0">
            <w:rPr>
              <w:rFonts w:ascii="Verdana" w:hAnsi="Verdana"/>
            </w:rPr>
            <w:fldChar w:fldCharType="begin"/>
          </w:r>
          <w:r w:rsidRPr="009411C0">
            <w:rPr>
              <w:rFonts w:ascii="Verdana" w:hAnsi="Verdana"/>
            </w:rPr>
            <w:instrText xml:space="preserve"> TOC \o "1-3" \h \z \u </w:instrText>
          </w:r>
          <w:r w:rsidRPr="009411C0">
            <w:rPr>
              <w:rFonts w:ascii="Verdana" w:hAnsi="Verdana"/>
            </w:rPr>
            <w:fldChar w:fldCharType="separate"/>
          </w:r>
          <w:hyperlink w:anchor="_Toc29478913" w:history="1">
            <w:r w:rsidR="004E4AE3" w:rsidRPr="00342DF6">
              <w:rPr>
                <w:rStyle w:val="Collegamentoipertestuale"/>
                <w:rFonts w:ascii="Verdana" w:hAnsi="Verdana"/>
                <w:noProof/>
              </w:rPr>
              <w:t>1. INTRODUZIONE</w:t>
            </w:r>
            <w:r w:rsidR="004E4AE3">
              <w:rPr>
                <w:noProof/>
                <w:webHidden/>
              </w:rPr>
              <w:tab/>
            </w:r>
            <w:r w:rsidR="004E4AE3">
              <w:rPr>
                <w:noProof/>
                <w:webHidden/>
              </w:rPr>
              <w:fldChar w:fldCharType="begin"/>
            </w:r>
            <w:r w:rsidR="004E4AE3">
              <w:rPr>
                <w:noProof/>
                <w:webHidden/>
              </w:rPr>
              <w:instrText xml:space="preserve"> PAGEREF _Toc29478913 \h </w:instrText>
            </w:r>
            <w:r w:rsidR="004E4AE3">
              <w:rPr>
                <w:noProof/>
                <w:webHidden/>
              </w:rPr>
            </w:r>
            <w:r w:rsidR="004E4AE3">
              <w:rPr>
                <w:noProof/>
                <w:webHidden/>
              </w:rPr>
              <w:fldChar w:fldCharType="separate"/>
            </w:r>
            <w:r w:rsidR="004E4AE3">
              <w:rPr>
                <w:noProof/>
                <w:webHidden/>
              </w:rPr>
              <w:t>- 2 -</w:t>
            </w:r>
            <w:r w:rsidR="004E4AE3">
              <w:rPr>
                <w:noProof/>
                <w:webHidden/>
              </w:rPr>
              <w:fldChar w:fldCharType="end"/>
            </w:r>
          </w:hyperlink>
        </w:p>
        <w:p w14:paraId="1F7FA069" w14:textId="1E5466BC" w:rsidR="004E4AE3" w:rsidRDefault="001F7DEF">
          <w:pPr>
            <w:pStyle w:val="Sommario1"/>
            <w:rPr>
              <w:rFonts w:asciiTheme="minorHAnsi" w:eastAsiaTheme="minorEastAsia" w:hAnsiTheme="minorHAnsi" w:cstheme="minorBidi"/>
              <w:b w:val="0"/>
              <w:bCs w:val="0"/>
              <w:caps w:val="0"/>
              <w:noProof/>
              <w:u w:val="none"/>
              <w:lang w:eastAsia="it-IT"/>
            </w:rPr>
          </w:pPr>
          <w:hyperlink w:anchor="_Toc29478914" w:history="1">
            <w:r w:rsidR="004E4AE3" w:rsidRPr="00342DF6">
              <w:rPr>
                <w:rStyle w:val="Collegamentoipertestuale"/>
                <w:rFonts w:ascii="Verdana" w:hAnsi="Verdana"/>
                <w:noProof/>
              </w:rPr>
              <w:t>2. QUADRO NORMATIVO DI RIFERIMENTO</w:t>
            </w:r>
            <w:r w:rsidR="004E4AE3">
              <w:rPr>
                <w:noProof/>
                <w:webHidden/>
              </w:rPr>
              <w:tab/>
            </w:r>
            <w:r w:rsidR="004E4AE3">
              <w:rPr>
                <w:noProof/>
                <w:webHidden/>
              </w:rPr>
              <w:fldChar w:fldCharType="begin"/>
            </w:r>
            <w:r w:rsidR="004E4AE3">
              <w:rPr>
                <w:noProof/>
                <w:webHidden/>
              </w:rPr>
              <w:instrText xml:space="preserve"> PAGEREF _Toc29478914 \h </w:instrText>
            </w:r>
            <w:r w:rsidR="004E4AE3">
              <w:rPr>
                <w:noProof/>
                <w:webHidden/>
              </w:rPr>
            </w:r>
            <w:r w:rsidR="004E4AE3">
              <w:rPr>
                <w:noProof/>
                <w:webHidden/>
              </w:rPr>
              <w:fldChar w:fldCharType="separate"/>
            </w:r>
            <w:r w:rsidR="004E4AE3">
              <w:rPr>
                <w:noProof/>
                <w:webHidden/>
              </w:rPr>
              <w:t>- 2 -</w:t>
            </w:r>
            <w:r w:rsidR="004E4AE3">
              <w:rPr>
                <w:noProof/>
                <w:webHidden/>
              </w:rPr>
              <w:fldChar w:fldCharType="end"/>
            </w:r>
          </w:hyperlink>
        </w:p>
        <w:p w14:paraId="7E3993F6" w14:textId="4C1F449C" w:rsidR="004E4AE3" w:rsidRDefault="001F7DEF">
          <w:pPr>
            <w:pStyle w:val="Sommario1"/>
            <w:rPr>
              <w:rFonts w:asciiTheme="minorHAnsi" w:eastAsiaTheme="minorEastAsia" w:hAnsiTheme="minorHAnsi" w:cstheme="minorBidi"/>
              <w:b w:val="0"/>
              <w:bCs w:val="0"/>
              <w:caps w:val="0"/>
              <w:noProof/>
              <w:u w:val="none"/>
              <w:lang w:eastAsia="it-IT"/>
            </w:rPr>
          </w:pPr>
          <w:hyperlink w:anchor="_Toc29478915" w:history="1">
            <w:r w:rsidR="004E4AE3" w:rsidRPr="00342DF6">
              <w:rPr>
                <w:rStyle w:val="Collegamentoipertestuale"/>
                <w:rFonts w:ascii="Verdana" w:hAnsi="Verdana"/>
                <w:noProof/>
              </w:rPr>
              <w:t>3. DESCRIZIONE DEI REATI</w:t>
            </w:r>
            <w:r w:rsidR="004E4AE3">
              <w:rPr>
                <w:noProof/>
                <w:webHidden/>
              </w:rPr>
              <w:tab/>
            </w:r>
            <w:r w:rsidR="004E4AE3">
              <w:rPr>
                <w:noProof/>
                <w:webHidden/>
              </w:rPr>
              <w:fldChar w:fldCharType="begin"/>
            </w:r>
            <w:r w:rsidR="004E4AE3">
              <w:rPr>
                <w:noProof/>
                <w:webHidden/>
              </w:rPr>
              <w:instrText xml:space="preserve"> PAGEREF _Toc29478915 \h </w:instrText>
            </w:r>
            <w:r w:rsidR="004E4AE3">
              <w:rPr>
                <w:noProof/>
                <w:webHidden/>
              </w:rPr>
            </w:r>
            <w:r w:rsidR="004E4AE3">
              <w:rPr>
                <w:noProof/>
                <w:webHidden/>
              </w:rPr>
              <w:fldChar w:fldCharType="separate"/>
            </w:r>
            <w:r w:rsidR="004E4AE3">
              <w:rPr>
                <w:noProof/>
                <w:webHidden/>
              </w:rPr>
              <w:t>- 4 -</w:t>
            </w:r>
            <w:r w:rsidR="004E4AE3">
              <w:rPr>
                <w:noProof/>
                <w:webHidden/>
              </w:rPr>
              <w:fldChar w:fldCharType="end"/>
            </w:r>
          </w:hyperlink>
        </w:p>
        <w:p w14:paraId="01EE50F0" w14:textId="45322E90" w:rsidR="004E4AE3" w:rsidRDefault="001F7DEF">
          <w:pPr>
            <w:pStyle w:val="Sommario1"/>
            <w:rPr>
              <w:rFonts w:asciiTheme="minorHAnsi" w:eastAsiaTheme="minorEastAsia" w:hAnsiTheme="minorHAnsi" w:cstheme="minorBidi"/>
              <w:b w:val="0"/>
              <w:bCs w:val="0"/>
              <w:caps w:val="0"/>
              <w:noProof/>
              <w:u w:val="none"/>
              <w:lang w:eastAsia="it-IT"/>
            </w:rPr>
          </w:pPr>
          <w:hyperlink w:anchor="_Toc29478916" w:history="1">
            <w:r w:rsidR="004E4AE3" w:rsidRPr="00342DF6">
              <w:rPr>
                <w:rStyle w:val="Collegamentoipertestuale"/>
                <w:rFonts w:ascii="Verdana" w:hAnsi="Verdana"/>
                <w:noProof/>
              </w:rPr>
              <w:t>4. OGGETTO FINALITA’ E DESTINATARI</w:t>
            </w:r>
            <w:r w:rsidR="004E4AE3">
              <w:rPr>
                <w:noProof/>
                <w:webHidden/>
              </w:rPr>
              <w:tab/>
            </w:r>
            <w:r w:rsidR="004E4AE3">
              <w:rPr>
                <w:noProof/>
                <w:webHidden/>
              </w:rPr>
              <w:fldChar w:fldCharType="begin"/>
            </w:r>
            <w:r w:rsidR="004E4AE3">
              <w:rPr>
                <w:noProof/>
                <w:webHidden/>
              </w:rPr>
              <w:instrText xml:space="preserve"> PAGEREF _Toc29478916 \h </w:instrText>
            </w:r>
            <w:r w:rsidR="004E4AE3">
              <w:rPr>
                <w:noProof/>
                <w:webHidden/>
              </w:rPr>
            </w:r>
            <w:r w:rsidR="004E4AE3">
              <w:rPr>
                <w:noProof/>
                <w:webHidden/>
              </w:rPr>
              <w:fldChar w:fldCharType="separate"/>
            </w:r>
            <w:r w:rsidR="004E4AE3">
              <w:rPr>
                <w:noProof/>
                <w:webHidden/>
              </w:rPr>
              <w:t>- 5 -</w:t>
            </w:r>
            <w:r w:rsidR="004E4AE3">
              <w:rPr>
                <w:noProof/>
                <w:webHidden/>
              </w:rPr>
              <w:fldChar w:fldCharType="end"/>
            </w:r>
          </w:hyperlink>
        </w:p>
        <w:p w14:paraId="2EA3B160" w14:textId="2FD98748" w:rsidR="004E4AE3" w:rsidRDefault="001F7DEF">
          <w:pPr>
            <w:pStyle w:val="Sommario1"/>
            <w:rPr>
              <w:rFonts w:asciiTheme="minorHAnsi" w:eastAsiaTheme="minorEastAsia" w:hAnsiTheme="minorHAnsi" w:cstheme="minorBidi"/>
              <w:b w:val="0"/>
              <w:bCs w:val="0"/>
              <w:caps w:val="0"/>
              <w:noProof/>
              <w:u w:val="none"/>
              <w:lang w:eastAsia="it-IT"/>
            </w:rPr>
          </w:pPr>
          <w:hyperlink w:anchor="_Toc29478917" w:history="1">
            <w:r w:rsidR="004E4AE3" w:rsidRPr="00342DF6">
              <w:rPr>
                <w:rStyle w:val="Collegamentoipertestuale"/>
                <w:rFonts w:ascii="Verdana" w:hAnsi="Verdana"/>
                <w:noProof/>
              </w:rPr>
              <w:t>5. SOGGETTI COINVOLTI NEL PROCESSO DI PREVENZIONE</w:t>
            </w:r>
            <w:r w:rsidR="004E4AE3">
              <w:rPr>
                <w:noProof/>
                <w:webHidden/>
              </w:rPr>
              <w:tab/>
            </w:r>
            <w:r w:rsidR="004E4AE3">
              <w:rPr>
                <w:noProof/>
                <w:webHidden/>
              </w:rPr>
              <w:fldChar w:fldCharType="begin"/>
            </w:r>
            <w:r w:rsidR="004E4AE3">
              <w:rPr>
                <w:noProof/>
                <w:webHidden/>
              </w:rPr>
              <w:instrText xml:space="preserve"> PAGEREF _Toc29478917 \h </w:instrText>
            </w:r>
            <w:r w:rsidR="004E4AE3">
              <w:rPr>
                <w:noProof/>
                <w:webHidden/>
              </w:rPr>
            </w:r>
            <w:r w:rsidR="004E4AE3">
              <w:rPr>
                <w:noProof/>
                <w:webHidden/>
              </w:rPr>
              <w:fldChar w:fldCharType="separate"/>
            </w:r>
            <w:r w:rsidR="004E4AE3">
              <w:rPr>
                <w:noProof/>
                <w:webHidden/>
              </w:rPr>
              <w:t>- 6 -</w:t>
            </w:r>
            <w:r w:rsidR="004E4AE3">
              <w:rPr>
                <w:noProof/>
                <w:webHidden/>
              </w:rPr>
              <w:fldChar w:fldCharType="end"/>
            </w:r>
          </w:hyperlink>
        </w:p>
        <w:p w14:paraId="58D86D78" w14:textId="3E19A4BC" w:rsidR="004E4AE3" w:rsidRDefault="001F7DEF">
          <w:pPr>
            <w:pStyle w:val="Sommario1"/>
            <w:rPr>
              <w:rFonts w:asciiTheme="minorHAnsi" w:eastAsiaTheme="minorEastAsia" w:hAnsiTheme="minorHAnsi" w:cstheme="minorBidi"/>
              <w:b w:val="0"/>
              <w:bCs w:val="0"/>
              <w:caps w:val="0"/>
              <w:noProof/>
              <w:u w:val="none"/>
              <w:lang w:eastAsia="it-IT"/>
            </w:rPr>
          </w:pPr>
          <w:hyperlink w:anchor="_Toc29478918" w:history="1">
            <w:r w:rsidR="004E4AE3" w:rsidRPr="00342DF6">
              <w:rPr>
                <w:rStyle w:val="Collegamentoipertestuale"/>
                <w:rFonts w:ascii="Verdana" w:hAnsi="Verdana"/>
                <w:noProof/>
              </w:rPr>
              <w:t>6. LE MISURE DI CARATTERE GENERALE: INTRODUZIONE</w:t>
            </w:r>
            <w:r w:rsidR="004E4AE3">
              <w:rPr>
                <w:noProof/>
                <w:webHidden/>
              </w:rPr>
              <w:tab/>
            </w:r>
            <w:r w:rsidR="004E4AE3">
              <w:rPr>
                <w:noProof/>
                <w:webHidden/>
              </w:rPr>
              <w:fldChar w:fldCharType="begin"/>
            </w:r>
            <w:r w:rsidR="004E4AE3">
              <w:rPr>
                <w:noProof/>
                <w:webHidden/>
              </w:rPr>
              <w:instrText xml:space="preserve"> PAGEREF _Toc29478918 \h </w:instrText>
            </w:r>
            <w:r w:rsidR="004E4AE3">
              <w:rPr>
                <w:noProof/>
                <w:webHidden/>
              </w:rPr>
            </w:r>
            <w:r w:rsidR="004E4AE3">
              <w:rPr>
                <w:noProof/>
                <w:webHidden/>
              </w:rPr>
              <w:fldChar w:fldCharType="separate"/>
            </w:r>
            <w:r w:rsidR="004E4AE3">
              <w:rPr>
                <w:noProof/>
                <w:webHidden/>
              </w:rPr>
              <w:t>- 8 -</w:t>
            </w:r>
            <w:r w:rsidR="004E4AE3">
              <w:rPr>
                <w:noProof/>
                <w:webHidden/>
              </w:rPr>
              <w:fldChar w:fldCharType="end"/>
            </w:r>
          </w:hyperlink>
        </w:p>
        <w:p w14:paraId="01EC6AEA" w14:textId="0F34D1A1" w:rsidR="004E4AE3" w:rsidRDefault="001F7DEF">
          <w:pPr>
            <w:pStyle w:val="Sommario1"/>
            <w:rPr>
              <w:rFonts w:asciiTheme="minorHAnsi" w:eastAsiaTheme="minorEastAsia" w:hAnsiTheme="minorHAnsi" w:cstheme="minorBidi"/>
              <w:b w:val="0"/>
              <w:bCs w:val="0"/>
              <w:caps w:val="0"/>
              <w:noProof/>
              <w:u w:val="none"/>
              <w:lang w:eastAsia="it-IT"/>
            </w:rPr>
          </w:pPr>
          <w:hyperlink w:anchor="_Toc29478919" w:history="1">
            <w:r w:rsidR="004E4AE3" w:rsidRPr="00342DF6">
              <w:rPr>
                <w:rStyle w:val="Collegamentoipertestuale"/>
                <w:rFonts w:ascii="Verdana" w:hAnsi="Verdana"/>
                <w:noProof/>
              </w:rPr>
              <w:t>7. IL CODICE ETICO</w:t>
            </w:r>
            <w:r w:rsidR="004E4AE3">
              <w:rPr>
                <w:noProof/>
                <w:webHidden/>
              </w:rPr>
              <w:tab/>
            </w:r>
            <w:r w:rsidR="004E4AE3">
              <w:rPr>
                <w:noProof/>
                <w:webHidden/>
              </w:rPr>
              <w:fldChar w:fldCharType="begin"/>
            </w:r>
            <w:r w:rsidR="004E4AE3">
              <w:rPr>
                <w:noProof/>
                <w:webHidden/>
              </w:rPr>
              <w:instrText xml:space="preserve"> PAGEREF _Toc29478919 \h </w:instrText>
            </w:r>
            <w:r w:rsidR="004E4AE3">
              <w:rPr>
                <w:noProof/>
                <w:webHidden/>
              </w:rPr>
            </w:r>
            <w:r w:rsidR="004E4AE3">
              <w:rPr>
                <w:noProof/>
                <w:webHidden/>
              </w:rPr>
              <w:fldChar w:fldCharType="separate"/>
            </w:r>
            <w:r w:rsidR="004E4AE3">
              <w:rPr>
                <w:noProof/>
                <w:webHidden/>
              </w:rPr>
              <w:t>- 9 -</w:t>
            </w:r>
            <w:r w:rsidR="004E4AE3">
              <w:rPr>
                <w:noProof/>
                <w:webHidden/>
              </w:rPr>
              <w:fldChar w:fldCharType="end"/>
            </w:r>
          </w:hyperlink>
        </w:p>
        <w:p w14:paraId="65CE5013" w14:textId="2C5B56F5" w:rsidR="004E4AE3" w:rsidRDefault="001F7DEF">
          <w:pPr>
            <w:pStyle w:val="Sommario1"/>
            <w:rPr>
              <w:rFonts w:asciiTheme="minorHAnsi" w:eastAsiaTheme="minorEastAsia" w:hAnsiTheme="minorHAnsi" w:cstheme="minorBidi"/>
              <w:b w:val="0"/>
              <w:bCs w:val="0"/>
              <w:caps w:val="0"/>
              <w:noProof/>
              <w:u w:val="none"/>
              <w:lang w:eastAsia="it-IT"/>
            </w:rPr>
          </w:pPr>
          <w:hyperlink w:anchor="_Toc29478920" w:history="1">
            <w:r w:rsidR="004E4AE3" w:rsidRPr="00342DF6">
              <w:rPr>
                <w:rStyle w:val="Collegamentoipertestuale"/>
                <w:rFonts w:ascii="Verdana" w:hAnsi="Verdana"/>
                <w:noProof/>
              </w:rPr>
              <w:t>8. IL SISTEMA DISCIPLINARE</w:t>
            </w:r>
            <w:r w:rsidR="004E4AE3">
              <w:rPr>
                <w:noProof/>
                <w:webHidden/>
              </w:rPr>
              <w:tab/>
            </w:r>
            <w:r w:rsidR="004E4AE3">
              <w:rPr>
                <w:noProof/>
                <w:webHidden/>
              </w:rPr>
              <w:fldChar w:fldCharType="begin"/>
            </w:r>
            <w:r w:rsidR="004E4AE3">
              <w:rPr>
                <w:noProof/>
                <w:webHidden/>
              </w:rPr>
              <w:instrText xml:space="preserve"> PAGEREF _Toc29478920 \h </w:instrText>
            </w:r>
            <w:r w:rsidR="004E4AE3">
              <w:rPr>
                <w:noProof/>
                <w:webHidden/>
              </w:rPr>
            </w:r>
            <w:r w:rsidR="004E4AE3">
              <w:rPr>
                <w:noProof/>
                <w:webHidden/>
              </w:rPr>
              <w:fldChar w:fldCharType="separate"/>
            </w:r>
            <w:r w:rsidR="004E4AE3">
              <w:rPr>
                <w:noProof/>
                <w:webHidden/>
              </w:rPr>
              <w:t>- 9 -</w:t>
            </w:r>
            <w:r w:rsidR="004E4AE3">
              <w:rPr>
                <w:noProof/>
                <w:webHidden/>
              </w:rPr>
              <w:fldChar w:fldCharType="end"/>
            </w:r>
          </w:hyperlink>
        </w:p>
        <w:p w14:paraId="36E2C42B" w14:textId="0DB29601" w:rsidR="004E4AE3" w:rsidRDefault="001F7DEF">
          <w:pPr>
            <w:pStyle w:val="Sommario1"/>
            <w:rPr>
              <w:rFonts w:asciiTheme="minorHAnsi" w:eastAsiaTheme="minorEastAsia" w:hAnsiTheme="minorHAnsi" w:cstheme="minorBidi"/>
              <w:b w:val="0"/>
              <w:bCs w:val="0"/>
              <w:caps w:val="0"/>
              <w:noProof/>
              <w:u w:val="none"/>
              <w:lang w:eastAsia="it-IT"/>
            </w:rPr>
          </w:pPr>
          <w:hyperlink w:anchor="_Toc29478921" w:history="1">
            <w:r w:rsidR="004E4AE3" w:rsidRPr="00342DF6">
              <w:rPr>
                <w:rStyle w:val="Collegamentoipertestuale"/>
                <w:rFonts w:ascii="Verdana" w:hAnsi="Verdana"/>
                <w:noProof/>
              </w:rPr>
              <w:t>9. IL WHISTLEBLOWING</w:t>
            </w:r>
            <w:r w:rsidR="004E4AE3">
              <w:rPr>
                <w:noProof/>
                <w:webHidden/>
              </w:rPr>
              <w:tab/>
            </w:r>
            <w:r w:rsidR="004E4AE3">
              <w:rPr>
                <w:noProof/>
                <w:webHidden/>
              </w:rPr>
              <w:fldChar w:fldCharType="begin"/>
            </w:r>
            <w:r w:rsidR="004E4AE3">
              <w:rPr>
                <w:noProof/>
                <w:webHidden/>
              </w:rPr>
              <w:instrText xml:space="preserve"> PAGEREF _Toc29478921 \h </w:instrText>
            </w:r>
            <w:r w:rsidR="004E4AE3">
              <w:rPr>
                <w:noProof/>
                <w:webHidden/>
              </w:rPr>
            </w:r>
            <w:r w:rsidR="004E4AE3">
              <w:rPr>
                <w:noProof/>
                <w:webHidden/>
              </w:rPr>
              <w:fldChar w:fldCharType="separate"/>
            </w:r>
            <w:r w:rsidR="004E4AE3">
              <w:rPr>
                <w:noProof/>
                <w:webHidden/>
              </w:rPr>
              <w:t>- 11 -</w:t>
            </w:r>
            <w:r w:rsidR="004E4AE3">
              <w:rPr>
                <w:noProof/>
                <w:webHidden/>
              </w:rPr>
              <w:fldChar w:fldCharType="end"/>
            </w:r>
          </w:hyperlink>
        </w:p>
        <w:p w14:paraId="348C793E" w14:textId="0887CFC2" w:rsidR="004E4AE3" w:rsidRDefault="001F7DEF">
          <w:pPr>
            <w:pStyle w:val="Sommario1"/>
            <w:rPr>
              <w:rFonts w:asciiTheme="minorHAnsi" w:eastAsiaTheme="minorEastAsia" w:hAnsiTheme="minorHAnsi" w:cstheme="minorBidi"/>
              <w:b w:val="0"/>
              <w:bCs w:val="0"/>
              <w:caps w:val="0"/>
              <w:noProof/>
              <w:u w:val="none"/>
              <w:lang w:eastAsia="it-IT"/>
            </w:rPr>
          </w:pPr>
          <w:hyperlink w:anchor="_Toc29478922" w:history="1">
            <w:r w:rsidR="004E4AE3" w:rsidRPr="00342DF6">
              <w:rPr>
                <w:rStyle w:val="Collegamentoipertestuale"/>
                <w:rFonts w:ascii="Verdana" w:hAnsi="Verdana"/>
                <w:noProof/>
              </w:rPr>
              <w:t>10. LA FORMAZIONE E LA COMUNICAZIONE</w:t>
            </w:r>
            <w:r w:rsidR="004E4AE3">
              <w:rPr>
                <w:noProof/>
                <w:webHidden/>
              </w:rPr>
              <w:tab/>
            </w:r>
            <w:r w:rsidR="004E4AE3">
              <w:rPr>
                <w:noProof/>
                <w:webHidden/>
              </w:rPr>
              <w:fldChar w:fldCharType="begin"/>
            </w:r>
            <w:r w:rsidR="004E4AE3">
              <w:rPr>
                <w:noProof/>
                <w:webHidden/>
              </w:rPr>
              <w:instrText xml:space="preserve"> PAGEREF _Toc29478922 \h </w:instrText>
            </w:r>
            <w:r w:rsidR="004E4AE3">
              <w:rPr>
                <w:noProof/>
                <w:webHidden/>
              </w:rPr>
            </w:r>
            <w:r w:rsidR="004E4AE3">
              <w:rPr>
                <w:noProof/>
                <w:webHidden/>
              </w:rPr>
              <w:fldChar w:fldCharType="separate"/>
            </w:r>
            <w:r w:rsidR="004E4AE3">
              <w:rPr>
                <w:noProof/>
                <w:webHidden/>
              </w:rPr>
              <w:t>- 12 -</w:t>
            </w:r>
            <w:r w:rsidR="004E4AE3">
              <w:rPr>
                <w:noProof/>
                <w:webHidden/>
              </w:rPr>
              <w:fldChar w:fldCharType="end"/>
            </w:r>
          </w:hyperlink>
        </w:p>
        <w:p w14:paraId="0C140E47" w14:textId="31DAF3B9" w:rsidR="004E4AE3" w:rsidRDefault="001F7DEF">
          <w:pPr>
            <w:pStyle w:val="Sommario1"/>
            <w:rPr>
              <w:rFonts w:asciiTheme="minorHAnsi" w:eastAsiaTheme="minorEastAsia" w:hAnsiTheme="minorHAnsi" w:cstheme="minorBidi"/>
              <w:b w:val="0"/>
              <w:bCs w:val="0"/>
              <w:caps w:val="0"/>
              <w:noProof/>
              <w:u w:val="none"/>
              <w:lang w:eastAsia="it-IT"/>
            </w:rPr>
          </w:pPr>
          <w:hyperlink w:anchor="_Toc29478923" w:history="1">
            <w:r w:rsidR="004E4AE3" w:rsidRPr="00342DF6">
              <w:rPr>
                <w:rStyle w:val="Collegamentoipertestuale"/>
                <w:rFonts w:ascii="Verdana" w:hAnsi="Verdana"/>
                <w:noProof/>
              </w:rPr>
              <w:t>11. LE ULTERIORI MISURE DI PREVENZIONE</w:t>
            </w:r>
            <w:r w:rsidR="004E4AE3">
              <w:rPr>
                <w:noProof/>
                <w:webHidden/>
              </w:rPr>
              <w:tab/>
            </w:r>
            <w:r w:rsidR="004E4AE3">
              <w:rPr>
                <w:noProof/>
                <w:webHidden/>
              </w:rPr>
              <w:fldChar w:fldCharType="begin"/>
            </w:r>
            <w:r w:rsidR="004E4AE3">
              <w:rPr>
                <w:noProof/>
                <w:webHidden/>
              </w:rPr>
              <w:instrText xml:space="preserve"> PAGEREF _Toc29478923 \h </w:instrText>
            </w:r>
            <w:r w:rsidR="004E4AE3">
              <w:rPr>
                <w:noProof/>
                <w:webHidden/>
              </w:rPr>
            </w:r>
            <w:r w:rsidR="004E4AE3">
              <w:rPr>
                <w:noProof/>
                <w:webHidden/>
              </w:rPr>
              <w:fldChar w:fldCharType="separate"/>
            </w:r>
            <w:r w:rsidR="004E4AE3">
              <w:rPr>
                <w:noProof/>
                <w:webHidden/>
              </w:rPr>
              <w:t>- 13 -</w:t>
            </w:r>
            <w:r w:rsidR="004E4AE3">
              <w:rPr>
                <w:noProof/>
                <w:webHidden/>
              </w:rPr>
              <w:fldChar w:fldCharType="end"/>
            </w:r>
          </w:hyperlink>
        </w:p>
        <w:p w14:paraId="78746998" w14:textId="3311DCF7" w:rsidR="004E4AE3" w:rsidRDefault="001F7DEF">
          <w:pPr>
            <w:pStyle w:val="Sommario1"/>
            <w:rPr>
              <w:rFonts w:asciiTheme="minorHAnsi" w:eastAsiaTheme="minorEastAsia" w:hAnsiTheme="minorHAnsi" w:cstheme="minorBidi"/>
              <w:b w:val="0"/>
              <w:bCs w:val="0"/>
              <w:caps w:val="0"/>
              <w:noProof/>
              <w:u w:val="none"/>
              <w:lang w:eastAsia="it-IT"/>
            </w:rPr>
          </w:pPr>
          <w:hyperlink w:anchor="_Toc29478924" w:history="1">
            <w:r w:rsidR="004E4AE3" w:rsidRPr="00342DF6">
              <w:rPr>
                <w:rStyle w:val="Collegamentoipertestuale"/>
                <w:rFonts w:ascii="Verdana" w:hAnsi="Verdana"/>
                <w:noProof/>
              </w:rPr>
              <w:t>12. AGGIORNAMENTI</w:t>
            </w:r>
            <w:r w:rsidR="004E4AE3">
              <w:rPr>
                <w:noProof/>
                <w:webHidden/>
              </w:rPr>
              <w:tab/>
            </w:r>
            <w:r w:rsidR="004E4AE3">
              <w:rPr>
                <w:noProof/>
                <w:webHidden/>
              </w:rPr>
              <w:fldChar w:fldCharType="begin"/>
            </w:r>
            <w:r w:rsidR="004E4AE3">
              <w:rPr>
                <w:noProof/>
                <w:webHidden/>
              </w:rPr>
              <w:instrText xml:space="preserve"> PAGEREF _Toc29478924 \h </w:instrText>
            </w:r>
            <w:r w:rsidR="004E4AE3">
              <w:rPr>
                <w:noProof/>
                <w:webHidden/>
              </w:rPr>
            </w:r>
            <w:r w:rsidR="004E4AE3">
              <w:rPr>
                <w:noProof/>
                <w:webHidden/>
              </w:rPr>
              <w:fldChar w:fldCharType="separate"/>
            </w:r>
            <w:r w:rsidR="004E4AE3">
              <w:rPr>
                <w:noProof/>
                <w:webHidden/>
              </w:rPr>
              <w:t>- 16 -</w:t>
            </w:r>
            <w:r w:rsidR="004E4AE3">
              <w:rPr>
                <w:noProof/>
                <w:webHidden/>
              </w:rPr>
              <w:fldChar w:fldCharType="end"/>
            </w:r>
          </w:hyperlink>
        </w:p>
        <w:p w14:paraId="2503E814" w14:textId="0037D979" w:rsidR="004E4AE3" w:rsidRDefault="001F7DEF">
          <w:pPr>
            <w:pStyle w:val="Sommario1"/>
            <w:rPr>
              <w:rFonts w:asciiTheme="minorHAnsi" w:eastAsiaTheme="minorEastAsia" w:hAnsiTheme="minorHAnsi" w:cstheme="minorBidi"/>
              <w:b w:val="0"/>
              <w:bCs w:val="0"/>
              <w:caps w:val="0"/>
              <w:noProof/>
              <w:u w:val="none"/>
              <w:lang w:eastAsia="it-IT"/>
            </w:rPr>
          </w:pPr>
          <w:hyperlink w:anchor="_Toc29478925" w:history="1">
            <w:r w:rsidR="004E4AE3" w:rsidRPr="00342DF6">
              <w:rPr>
                <w:rStyle w:val="Collegamentoipertestuale"/>
                <w:rFonts w:ascii="Verdana" w:hAnsi="Verdana"/>
                <w:noProof/>
              </w:rPr>
              <w:t>13. L’ANALISI DEL RISCHIO</w:t>
            </w:r>
            <w:r w:rsidR="004E4AE3">
              <w:rPr>
                <w:noProof/>
                <w:webHidden/>
              </w:rPr>
              <w:tab/>
            </w:r>
            <w:r w:rsidR="004E4AE3">
              <w:rPr>
                <w:noProof/>
                <w:webHidden/>
              </w:rPr>
              <w:fldChar w:fldCharType="begin"/>
            </w:r>
            <w:r w:rsidR="004E4AE3">
              <w:rPr>
                <w:noProof/>
                <w:webHidden/>
              </w:rPr>
              <w:instrText xml:space="preserve"> PAGEREF _Toc29478925 \h </w:instrText>
            </w:r>
            <w:r w:rsidR="004E4AE3">
              <w:rPr>
                <w:noProof/>
                <w:webHidden/>
              </w:rPr>
            </w:r>
            <w:r w:rsidR="004E4AE3">
              <w:rPr>
                <w:noProof/>
                <w:webHidden/>
              </w:rPr>
              <w:fldChar w:fldCharType="separate"/>
            </w:r>
            <w:r w:rsidR="004E4AE3">
              <w:rPr>
                <w:noProof/>
                <w:webHidden/>
              </w:rPr>
              <w:t>- 18 -</w:t>
            </w:r>
            <w:r w:rsidR="004E4AE3">
              <w:rPr>
                <w:noProof/>
                <w:webHidden/>
              </w:rPr>
              <w:fldChar w:fldCharType="end"/>
            </w:r>
          </w:hyperlink>
        </w:p>
        <w:p w14:paraId="21EB047C" w14:textId="14F705B4" w:rsidR="004E4AE3" w:rsidRDefault="001F7DEF">
          <w:pPr>
            <w:pStyle w:val="Sommario1"/>
            <w:rPr>
              <w:rFonts w:asciiTheme="minorHAnsi" w:eastAsiaTheme="minorEastAsia" w:hAnsiTheme="minorHAnsi" w:cstheme="minorBidi"/>
              <w:b w:val="0"/>
              <w:bCs w:val="0"/>
              <w:caps w:val="0"/>
              <w:noProof/>
              <w:u w:val="none"/>
              <w:lang w:eastAsia="it-IT"/>
            </w:rPr>
          </w:pPr>
          <w:hyperlink w:anchor="_Toc29478926" w:history="1">
            <w:r w:rsidR="004E4AE3" w:rsidRPr="00342DF6">
              <w:rPr>
                <w:rStyle w:val="Collegamentoipertestuale"/>
                <w:rFonts w:ascii="Verdana" w:hAnsi="Verdana"/>
                <w:noProof/>
              </w:rPr>
              <w:t>14. PROGRAMMA TRIENNALE PER LA TRASPARENZA</w:t>
            </w:r>
            <w:r w:rsidR="004E4AE3">
              <w:rPr>
                <w:noProof/>
                <w:webHidden/>
              </w:rPr>
              <w:tab/>
            </w:r>
            <w:r w:rsidR="004E4AE3">
              <w:rPr>
                <w:noProof/>
                <w:webHidden/>
              </w:rPr>
              <w:fldChar w:fldCharType="begin"/>
            </w:r>
            <w:r w:rsidR="004E4AE3">
              <w:rPr>
                <w:noProof/>
                <w:webHidden/>
              </w:rPr>
              <w:instrText xml:space="preserve"> PAGEREF _Toc29478926 \h </w:instrText>
            </w:r>
            <w:r w:rsidR="004E4AE3">
              <w:rPr>
                <w:noProof/>
                <w:webHidden/>
              </w:rPr>
            </w:r>
            <w:r w:rsidR="004E4AE3">
              <w:rPr>
                <w:noProof/>
                <w:webHidden/>
              </w:rPr>
              <w:fldChar w:fldCharType="separate"/>
            </w:r>
            <w:r w:rsidR="004E4AE3">
              <w:rPr>
                <w:noProof/>
                <w:webHidden/>
              </w:rPr>
              <w:t>- 26 -</w:t>
            </w:r>
            <w:r w:rsidR="004E4AE3">
              <w:rPr>
                <w:noProof/>
                <w:webHidden/>
              </w:rPr>
              <w:fldChar w:fldCharType="end"/>
            </w:r>
          </w:hyperlink>
        </w:p>
        <w:p w14:paraId="5017CBE2" w14:textId="7FDB378D" w:rsidR="004E4AE3" w:rsidRDefault="001F7DEF">
          <w:pPr>
            <w:pStyle w:val="Sommario1"/>
            <w:rPr>
              <w:rFonts w:asciiTheme="minorHAnsi" w:eastAsiaTheme="minorEastAsia" w:hAnsiTheme="minorHAnsi" w:cstheme="minorBidi"/>
              <w:b w:val="0"/>
              <w:bCs w:val="0"/>
              <w:caps w:val="0"/>
              <w:noProof/>
              <w:u w:val="none"/>
              <w:lang w:eastAsia="it-IT"/>
            </w:rPr>
          </w:pPr>
          <w:hyperlink w:anchor="_Toc29478927" w:history="1">
            <w:r w:rsidR="004E4AE3" w:rsidRPr="00342DF6">
              <w:rPr>
                <w:rStyle w:val="Collegamentoipertestuale"/>
                <w:rFonts w:ascii="Verdana" w:hAnsi="Verdana"/>
                <w:noProof/>
              </w:rPr>
              <w:t>14.1 LE MISURE DI TRASPARENZA</w:t>
            </w:r>
            <w:r w:rsidR="004E4AE3">
              <w:rPr>
                <w:noProof/>
                <w:webHidden/>
              </w:rPr>
              <w:tab/>
            </w:r>
            <w:r w:rsidR="004E4AE3">
              <w:rPr>
                <w:noProof/>
                <w:webHidden/>
              </w:rPr>
              <w:fldChar w:fldCharType="begin"/>
            </w:r>
            <w:r w:rsidR="004E4AE3">
              <w:rPr>
                <w:noProof/>
                <w:webHidden/>
              </w:rPr>
              <w:instrText xml:space="preserve"> PAGEREF _Toc29478927 \h </w:instrText>
            </w:r>
            <w:r w:rsidR="004E4AE3">
              <w:rPr>
                <w:noProof/>
                <w:webHidden/>
              </w:rPr>
            </w:r>
            <w:r w:rsidR="004E4AE3">
              <w:rPr>
                <w:noProof/>
                <w:webHidden/>
              </w:rPr>
              <w:fldChar w:fldCharType="separate"/>
            </w:r>
            <w:r w:rsidR="004E4AE3">
              <w:rPr>
                <w:noProof/>
                <w:webHidden/>
              </w:rPr>
              <w:t>- 27 -</w:t>
            </w:r>
            <w:r w:rsidR="004E4AE3">
              <w:rPr>
                <w:noProof/>
                <w:webHidden/>
              </w:rPr>
              <w:fldChar w:fldCharType="end"/>
            </w:r>
          </w:hyperlink>
        </w:p>
        <w:p w14:paraId="3BF577D7" w14:textId="7C287D89" w:rsidR="004E4AE3" w:rsidRDefault="001F7DEF">
          <w:pPr>
            <w:pStyle w:val="Sommario1"/>
            <w:rPr>
              <w:rFonts w:asciiTheme="minorHAnsi" w:eastAsiaTheme="minorEastAsia" w:hAnsiTheme="minorHAnsi" w:cstheme="minorBidi"/>
              <w:b w:val="0"/>
              <w:bCs w:val="0"/>
              <w:caps w:val="0"/>
              <w:noProof/>
              <w:u w:val="none"/>
              <w:lang w:eastAsia="it-IT"/>
            </w:rPr>
          </w:pPr>
          <w:hyperlink w:anchor="_Toc29478928" w:history="1">
            <w:r w:rsidR="004E4AE3" w:rsidRPr="00342DF6">
              <w:rPr>
                <w:rStyle w:val="Collegamentoipertestuale"/>
                <w:rFonts w:ascii="Verdana" w:hAnsi="Verdana"/>
                <w:noProof/>
              </w:rPr>
              <w:t>14.2 ACCESSO CIVICO</w:t>
            </w:r>
            <w:r w:rsidR="004E4AE3">
              <w:rPr>
                <w:noProof/>
                <w:webHidden/>
              </w:rPr>
              <w:tab/>
            </w:r>
            <w:r w:rsidR="004E4AE3">
              <w:rPr>
                <w:noProof/>
                <w:webHidden/>
              </w:rPr>
              <w:fldChar w:fldCharType="begin"/>
            </w:r>
            <w:r w:rsidR="004E4AE3">
              <w:rPr>
                <w:noProof/>
                <w:webHidden/>
              </w:rPr>
              <w:instrText xml:space="preserve"> PAGEREF _Toc29478928 \h </w:instrText>
            </w:r>
            <w:r w:rsidR="004E4AE3">
              <w:rPr>
                <w:noProof/>
                <w:webHidden/>
              </w:rPr>
            </w:r>
            <w:r w:rsidR="004E4AE3">
              <w:rPr>
                <w:noProof/>
                <w:webHidden/>
              </w:rPr>
              <w:fldChar w:fldCharType="separate"/>
            </w:r>
            <w:r w:rsidR="004E4AE3">
              <w:rPr>
                <w:noProof/>
                <w:webHidden/>
              </w:rPr>
              <w:t>- 29 -</w:t>
            </w:r>
            <w:r w:rsidR="004E4AE3">
              <w:rPr>
                <w:noProof/>
                <w:webHidden/>
              </w:rPr>
              <w:fldChar w:fldCharType="end"/>
            </w:r>
          </w:hyperlink>
        </w:p>
        <w:p w14:paraId="3EC1D252" w14:textId="17299706" w:rsidR="00122B34" w:rsidRDefault="00122B34" w:rsidP="00816FBB">
          <w:pPr>
            <w:jc w:val="both"/>
          </w:pPr>
          <w:r w:rsidRPr="009411C0">
            <w:rPr>
              <w:rFonts w:ascii="Verdana" w:hAnsi="Verdana"/>
              <w:b/>
              <w:bCs/>
            </w:rPr>
            <w:fldChar w:fldCharType="end"/>
          </w:r>
        </w:p>
      </w:sdtContent>
    </w:sdt>
    <w:p w14:paraId="649688E4" w14:textId="7BA99D4A" w:rsidR="002E158B" w:rsidRDefault="002E158B">
      <w:pPr>
        <w:rPr>
          <w:rFonts w:ascii="Verdana" w:hAnsi="Verdana"/>
          <w:b/>
          <w:sz w:val="28"/>
          <w:szCs w:val="28"/>
        </w:rPr>
      </w:pPr>
      <w:bookmarkStart w:id="1" w:name="parte_generale"/>
      <w:bookmarkStart w:id="2" w:name="premesse"/>
      <w:bookmarkEnd w:id="1"/>
      <w:r>
        <w:rPr>
          <w:rFonts w:ascii="Verdana" w:hAnsi="Verdana"/>
          <w:b/>
          <w:sz w:val="28"/>
          <w:szCs w:val="28"/>
        </w:rPr>
        <w:br w:type="page"/>
      </w:r>
    </w:p>
    <w:p w14:paraId="3EC1D258" w14:textId="2DB04F69" w:rsidR="0081131D" w:rsidRPr="00F93877" w:rsidRDefault="0081131D" w:rsidP="00DD60F0">
      <w:pPr>
        <w:spacing w:before="480" w:after="240"/>
        <w:jc w:val="both"/>
        <w:outlineLvl w:val="0"/>
        <w:rPr>
          <w:rFonts w:ascii="Verdana" w:hAnsi="Verdana"/>
          <w:b/>
          <w:sz w:val="28"/>
          <w:szCs w:val="28"/>
        </w:rPr>
      </w:pPr>
      <w:bookmarkStart w:id="3" w:name="_Toc29478913"/>
      <w:bookmarkEnd w:id="2"/>
      <w:r w:rsidRPr="00F93877">
        <w:rPr>
          <w:rFonts w:ascii="Verdana" w:hAnsi="Verdana"/>
          <w:b/>
          <w:sz w:val="28"/>
          <w:szCs w:val="28"/>
        </w:rPr>
        <w:lastRenderedPageBreak/>
        <w:t>1</w:t>
      </w:r>
      <w:r w:rsidR="000A648A">
        <w:rPr>
          <w:rFonts w:ascii="Verdana" w:hAnsi="Verdana"/>
          <w:b/>
          <w:sz w:val="28"/>
          <w:szCs w:val="28"/>
        </w:rPr>
        <w:t>.</w:t>
      </w:r>
      <w:r w:rsidRPr="00F93877">
        <w:rPr>
          <w:rFonts w:ascii="Verdana" w:hAnsi="Verdana"/>
          <w:b/>
          <w:sz w:val="28"/>
          <w:szCs w:val="28"/>
        </w:rPr>
        <w:t xml:space="preserve"> </w:t>
      </w:r>
      <w:r w:rsidR="00BB098B">
        <w:rPr>
          <w:rFonts w:ascii="Verdana" w:hAnsi="Verdana"/>
          <w:b/>
          <w:sz w:val="28"/>
          <w:szCs w:val="28"/>
        </w:rPr>
        <w:t>INTRODUZIONE</w:t>
      </w:r>
      <w:bookmarkEnd w:id="3"/>
    </w:p>
    <w:p w14:paraId="2427A9B0" w14:textId="3D29A0D5" w:rsidR="00BB098B" w:rsidRPr="00BB098B" w:rsidRDefault="00BB098B" w:rsidP="000358DA">
      <w:pPr>
        <w:autoSpaceDE w:val="0"/>
        <w:autoSpaceDN w:val="0"/>
        <w:adjustRightInd w:val="0"/>
        <w:spacing w:before="60" w:line="360" w:lineRule="auto"/>
        <w:ind w:right="-1"/>
        <w:jc w:val="both"/>
        <w:rPr>
          <w:rFonts w:ascii="Verdana" w:eastAsia="Batang" w:hAnsi="Verdana" w:cs="Verdana"/>
          <w:lang w:eastAsia="ko-KR"/>
        </w:rPr>
      </w:pPr>
      <w:r w:rsidRPr="00BB098B">
        <w:rPr>
          <w:rFonts w:ascii="Verdana" w:eastAsia="Batang" w:hAnsi="Verdana" w:cs="Verdana"/>
          <w:lang w:eastAsia="ko-KR"/>
        </w:rPr>
        <w:t>Il presente Piano Triennale di Prevenzione della Corruzione (PTPC), integrato con il Programma Triennale per la</w:t>
      </w:r>
      <w:r>
        <w:rPr>
          <w:rFonts w:ascii="Verdana" w:eastAsia="Batang" w:hAnsi="Verdana" w:cs="Verdana"/>
          <w:lang w:eastAsia="ko-KR"/>
        </w:rPr>
        <w:t xml:space="preserve"> </w:t>
      </w:r>
      <w:r w:rsidRPr="00BB098B">
        <w:rPr>
          <w:rFonts w:ascii="Verdana" w:eastAsia="Batang" w:hAnsi="Verdana" w:cs="Verdana"/>
          <w:lang w:eastAsia="ko-KR"/>
        </w:rPr>
        <w:t>Trasparenza e l’Integrità (PTTI), viene adottato ai sensi dell’art. 1, comma 8, della Legge 190/2012 ed è finalizzato a</w:t>
      </w:r>
      <w:r>
        <w:rPr>
          <w:rFonts w:ascii="Verdana" w:eastAsia="Batang" w:hAnsi="Verdana" w:cs="Verdana"/>
          <w:lang w:eastAsia="ko-KR"/>
        </w:rPr>
        <w:t xml:space="preserve"> </w:t>
      </w:r>
      <w:r w:rsidRPr="00BB098B">
        <w:rPr>
          <w:rFonts w:ascii="Verdana" w:eastAsia="Batang" w:hAnsi="Verdana" w:cs="Verdana"/>
          <w:lang w:eastAsia="ko-KR"/>
        </w:rPr>
        <w:t>prevenire gli episodi di corruzione nella società.</w:t>
      </w:r>
    </w:p>
    <w:p w14:paraId="2373213A" w14:textId="6A75A8E5" w:rsidR="00BB098B" w:rsidRPr="00FE1D49" w:rsidRDefault="00BB098B" w:rsidP="000358DA">
      <w:pPr>
        <w:autoSpaceDE w:val="0"/>
        <w:autoSpaceDN w:val="0"/>
        <w:adjustRightInd w:val="0"/>
        <w:spacing w:before="60" w:line="360" w:lineRule="auto"/>
        <w:ind w:right="-1"/>
        <w:jc w:val="both"/>
        <w:rPr>
          <w:rFonts w:ascii="Verdana" w:eastAsia="Batang" w:hAnsi="Verdana" w:cs="Verdana"/>
          <w:lang w:eastAsia="ko-KR"/>
        </w:rPr>
      </w:pPr>
      <w:r w:rsidRPr="00BB098B">
        <w:rPr>
          <w:rFonts w:ascii="Verdana" w:eastAsia="Batang" w:hAnsi="Verdana" w:cs="Verdana"/>
          <w:lang w:eastAsia="ko-KR"/>
        </w:rPr>
        <w:t>Il PTPC e PTTI, come suggerito dall’Autorità Nazionale Anticorruzione con delibera n. 1134 dell’8 novembre 2017</w:t>
      </w:r>
      <w:r>
        <w:rPr>
          <w:rFonts w:ascii="Verdana" w:eastAsia="Batang" w:hAnsi="Verdana" w:cs="Verdana"/>
          <w:lang w:eastAsia="ko-KR"/>
        </w:rPr>
        <w:t xml:space="preserve"> </w:t>
      </w:r>
      <w:r w:rsidRPr="00BB098B">
        <w:rPr>
          <w:rFonts w:ascii="Verdana" w:eastAsia="Batang" w:hAnsi="Verdana" w:cs="Verdana"/>
          <w:lang w:eastAsia="ko-KR"/>
        </w:rPr>
        <w:t>recante “nuove linee guida per l’attuazione della normativa in materia di prevenzione della corruzione e trasparenza da</w:t>
      </w:r>
      <w:r>
        <w:rPr>
          <w:rFonts w:ascii="Verdana" w:eastAsia="Batang" w:hAnsi="Verdana" w:cs="Verdana"/>
          <w:lang w:eastAsia="ko-KR"/>
        </w:rPr>
        <w:t xml:space="preserve"> </w:t>
      </w:r>
      <w:r w:rsidRPr="00BB098B">
        <w:rPr>
          <w:rFonts w:ascii="Verdana" w:eastAsia="Batang" w:hAnsi="Verdana" w:cs="Verdana"/>
          <w:lang w:eastAsia="ko-KR"/>
        </w:rPr>
        <w:t>parte delle società e degli enti di diritto privato controllati e partecipati dalle pubbliche amministrazioni e degli enti</w:t>
      </w:r>
      <w:r>
        <w:rPr>
          <w:rFonts w:ascii="Verdana" w:eastAsia="Batang" w:hAnsi="Verdana" w:cs="Verdana"/>
          <w:lang w:eastAsia="ko-KR"/>
        </w:rPr>
        <w:t xml:space="preserve"> </w:t>
      </w:r>
      <w:r w:rsidRPr="00BB098B">
        <w:rPr>
          <w:rFonts w:ascii="Verdana" w:eastAsia="Batang" w:hAnsi="Verdana" w:cs="Verdana"/>
          <w:lang w:eastAsia="ko-KR"/>
        </w:rPr>
        <w:t>pubblici economici”, sono due documenti integrati complementari e coerenti fra loro per permettere un approccio</w:t>
      </w:r>
      <w:r>
        <w:rPr>
          <w:rFonts w:ascii="Verdana" w:eastAsia="Batang" w:hAnsi="Verdana" w:cs="Verdana"/>
          <w:lang w:eastAsia="ko-KR"/>
        </w:rPr>
        <w:t xml:space="preserve"> </w:t>
      </w:r>
      <w:r w:rsidRPr="00BB098B">
        <w:rPr>
          <w:rFonts w:ascii="Verdana" w:eastAsia="Batang" w:hAnsi="Verdana" w:cs="Verdana"/>
          <w:lang w:eastAsia="ko-KR"/>
        </w:rPr>
        <w:t xml:space="preserve">globale </w:t>
      </w:r>
      <w:r w:rsidRPr="00FE1D49">
        <w:rPr>
          <w:rFonts w:ascii="Verdana" w:eastAsia="Batang" w:hAnsi="Verdana" w:cs="Verdana"/>
          <w:lang w:eastAsia="ko-KR"/>
        </w:rPr>
        <w:t xml:space="preserve">alle strategie che la </w:t>
      </w:r>
      <w:r w:rsidR="00D44BE3" w:rsidRPr="00FE1D49">
        <w:rPr>
          <w:rFonts w:ascii="Verdana" w:eastAsia="Batang" w:hAnsi="Verdana" w:cs="Verdana"/>
          <w:lang w:eastAsia="ko-KR"/>
        </w:rPr>
        <w:t>S</w:t>
      </w:r>
      <w:r w:rsidRPr="00FE1D49">
        <w:rPr>
          <w:rFonts w:ascii="Verdana" w:eastAsia="Batang" w:hAnsi="Verdana" w:cs="Verdana"/>
          <w:lang w:eastAsia="ko-KR"/>
        </w:rPr>
        <w:t xml:space="preserve">ocietà applica in termini di prevenzione alla corruzione, trasparenza e integrità, in sinergia con il Modello di Organizzazione ex D.lgs. n. 231/2001 </w:t>
      </w:r>
      <w:r w:rsidR="001B15AD" w:rsidRPr="00FE1D49">
        <w:rPr>
          <w:rFonts w:ascii="Verdana" w:eastAsia="Batang" w:hAnsi="Verdana" w:cs="Verdana"/>
          <w:lang w:eastAsia="ko-KR"/>
        </w:rPr>
        <w:t>adottato dalla</w:t>
      </w:r>
      <w:r w:rsidRPr="00FE1D49">
        <w:rPr>
          <w:rFonts w:ascii="Verdana" w:eastAsia="Batang" w:hAnsi="Verdana" w:cs="Verdana"/>
          <w:lang w:eastAsia="ko-KR"/>
        </w:rPr>
        <w:t xml:space="preserve"> </w:t>
      </w:r>
      <w:r w:rsidR="00147C92" w:rsidRPr="00FE1D49">
        <w:rPr>
          <w:rFonts w:ascii="Verdana" w:eastAsia="Batang" w:hAnsi="Verdana" w:cs="Verdana"/>
          <w:lang w:eastAsia="ko-KR"/>
        </w:rPr>
        <w:t>S</w:t>
      </w:r>
      <w:r w:rsidRPr="00FE1D49">
        <w:rPr>
          <w:rFonts w:ascii="Verdana" w:eastAsia="Batang" w:hAnsi="Verdana" w:cs="Verdana"/>
          <w:lang w:eastAsia="ko-KR"/>
        </w:rPr>
        <w:t xml:space="preserve">ocietà </w:t>
      </w:r>
      <w:r w:rsidR="001B15AD" w:rsidRPr="00FE1D49">
        <w:rPr>
          <w:rFonts w:ascii="Verdana" w:eastAsia="Batang" w:hAnsi="Verdana" w:cs="Verdana"/>
          <w:lang w:eastAsia="ko-KR"/>
        </w:rPr>
        <w:t>ed aggiornato con Delibera C.d.A. in data 21 10 2020</w:t>
      </w:r>
      <w:r w:rsidR="008C658F" w:rsidRPr="00FE1D49">
        <w:rPr>
          <w:rFonts w:ascii="Verdana" w:eastAsia="Batang" w:hAnsi="Verdana" w:cs="Verdana"/>
          <w:lang w:eastAsia="ko-KR"/>
        </w:rPr>
        <w:t>.</w:t>
      </w:r>
      <w:r w:rsidR="001B15AD" w:rsidRPr="00FE1D49">
        <w:rPr>
          <w:rFonts w:ascii="Verdana" w:eastAsia="Batang" w:hAnsi="Verdana" w:cs="Verdana"/>
          <w:lang w:eastAsia="ko-KR"/>
        </w:rPr>
        <w:t xml:space="preserve"> </w:t>
      </w:r>
    </w:p>
    <w:p w14:paraId="1FD97C74" w14:textId="72310C99" w:rsidR="00BB098B" w:rsidRPr="00FE1D49" w:rsidRDefault="00DC3380" w:rsidP="000358DA">
      <w:pPr>
        <w:autoSpaceDE w:val="0"/>
        <w:autoSpaceDN w:val="0"/>
        <w:adjustRightInd w:val="0"/>
        <w:spacing w:before="60" w:line="360" w:lineRule="auto"/>
        <w:ind w:right="-1"/>
        <w:jc w:val="both"/>
        <w:rPr>
          <w:rFonts w:ascii="Verdana" w:eastAsia="Batang" w:hAnsi="Verdana" w:cs="Verdana"/>
          <w:lang w:eastAsia="ko-KR"/>
        </w:rPr>
      </w:pPr>
      <w:r w:rsidRPr="00FE1D49">
        <w:rPr>
          <w:rFonts w:ascii="Verdana" w:eastAsia="Batang" w:hAnsi="Verdana" w:cs="Verdana"/>
          <w:lang w:eastAsia="ko-KR"/>
        </w:rPr>
        <w:t>In sede di prima adozione, la</w:t>
      </w:r>
      <w:r w:rsidR="00BB098B" w:rsidRPr="00FE1D49">
        <w:rPr>
          <w:rFonts w:ascii="Verdana" w:eastAsia="Batang" w:hAnsi="Verdana" w:cs="Verdana"/>
          <w:lang w:eastAsia="ko-KR"/>
        </w:rPr>
        <w:t xml:space="preserve"> Società ha realizzato un</w:t>
      </w:r>
      <w:r w:rsidRPr="00FE1D49">
        <w:rPr>
          <w:rFonts w:ascii="Verdana" w:eastAsia="Batang" w:hAnsi="Verdana" w:cs="Verdana"/>
          <w:lang w:eastAsia="ko-KR"/>
        </w:rPr>
        <w:t>’</w:t>
      </w:r>
      <w:r w:rsidR="00BB098B" w:rsidRPr="00FE1D49">
        <w:rPr>
          <w:rFonts w:ascii="Verdana" w:eastAsia="Batang" w:hAnsi="Verdana" w:cs="Verdana"/>
          <w:lang w:eastAsia="ko-KR"/>
        </w:rPr>
        <w:t>attività di monitoraggio delle aree a</w:t>
      </w:r>
      <w:r w:rsidR="00BB098B" w:rsidRPr="00BB098B">
        <w:rPr>
          <w:rFonts w:ascii="Verdana" w:eastAsia="Batang" w:hAnsi="Verdana" w:cs="Verdana"/>
          <w:lang w:eastAsia="ko-KR"/>
        </w:rPr>
        <w:t xml:space="preserve"> maggior rischio corruttivo</w:t>
      </w:r>
      <w:r w:rsidR="00BB098B">
        <w:rPr>
          <w:rFonts w:ascii="Verdana" w:eastAsia="Batang" w:hAnsi="Verdana" w:cs="Verdana"/>
          <w:lang w:eastAsia="ko-KR"/>
        </w:rPr>
        <w:t xml:space="preserve"> </w:t>
      </w:r>
      <w:r w:rsidR="00BB098B" w:rsidRPr="00BB098B">
        <w:rPr>
          <w:rFonts w:ascii="Verdana" w:eastAsia="Batang" w:hAnsi="Verdana" w:cs="Verdana"/>
          <w:lang w:eastAsia="ko-KR"/>
        </w:rPr>
        <w:t>indicate dall’ANAC e di alcune aree di rischio specifico legate alle attività proprie, al fine di valutare i</w:t>
      </w:r>
      <w:r w:rsidR="00BB098B">
        <w:rPr>
          <w:rFonts w:ascii="Verdana" w:eastAsia="Batang" w:hAnsi="Verdana" w:cs="Verdana"/>
          <w:lang w:eastAsia="ko-KR"/>
        </w:rPr>
        <w:t xml:space="preserve"> </w:t>
      </w:r>
      <w:r w:rsidR="00BB098B" w:rsidRPr="00BB098B">
        <w:rPr>
          <w:rFonts w:ascii="Verdana" w:eastAsia="Batang" w:hAnsi="Verdana" w:cs="Verdana"/>
          <w:lang w:eastAsia="ko-KR"/>
        </w:rPr>
        <w:t xml:space="preserve">rischi presenti in tali aree e la congruità delle misure di </w:t>
      </w:r>
      <w:r w:rsidR="00BB098B" w:rsidRPr="00FE1D49">
        <w:rPr>
          <w:rFonts w:ascii="Verdana" w:eastAsia="Batang" w:hAnsi="Verdana" w:cs="Verdana"/>
          <w:lang w:eastAsia="ko-KR"/>
        </w:rPr>
        <w:t xml:space="preserve">prevenzione esistenti. Parte di questo monitoraggio è stato effettuato mediante lo scambio di flussi periodici di informazioni tra il Responsabile per la Prevenzione della Corruzione ed i Responsabili delle aree considerate maggiormente a rischio, quali l’area amministrativa, l’area del personale, le </w:t>
      </w:r>
      <w:r w:rsidR="008C658F" w:rsidRPr="00FE1D49">
        <w:rPr>
          <w:rFonts w:ascii="Verdana" w:eastAsia="Batang" w:hAnsi="Verdana" w:cs="Verdana"/>
          <w:lang w:eastAsia="ko-KR"/>
        </w:rPr>
        <w:t xml:space="preserve">diverse </w:t>
      </w:r>
      <w:r w:rsidR="00BB098B" w:rsidRPr="00FE1D49">
        <w:rPr>
          <w:rFonts w:ascii="Verdana" w:eastAsia="Batang" w:hAnsi="Verdana" w:cs="Verdana"/>
          <w:lang w:eastAsia="ko-KR"/>
        </w:rPr>
        <w:t>aree tecniche coinvolte nella gestione dei servizi erogati, nonché l’area di gestione dei servizi informativi e tecnologici.</w:t>
      </w:r>
    </w:p>
    <w:p w14:paraId="40D61EF8" w14:textId="5EBD38B3" w:rsidR="00BB098B" w:rsidRPr="00FE1D49" w:rsidRDefault="00BB098B" w:rsidP="000358DA">
      <w:pPr>
        <w:autoSpaceDE w:val="0"/>
        <w:autoSpaceDN w:val="0"/>
        <w:adjustRightInd w:val="0"/>
        <w:spacing w:before="60" w:line="360" w:lineRule="auto"/>
        <w:ind w:right="-1"/>
        <w:jc w:val="both"/>
        <w:rPr>
          <w:rFonts w:ascii="Verdana" w:eastAsia="Batang" w:hAnsi="Verdana" w:cs="Verdana"/>
          <w:lang w:eastAsia="ko-KR"/>
        </w:rPr>
      </w:pPr>
      <w:r w:rsidRPr="00FE1D49">
        <w:rPr>
          <w:rFonts w:ascii="Verdana" w:eastAsia="Batang" w:hAnsi="Verdana" w:cs="Verdana"/>
          <w:lang w:eastAsia="ko-KR"/>
        </w:rPr>
        <w:t xml:space="preserve">Questa prima analisi ha evidenziato come i presidi adottati siano risultati </w:t>
      </w:r>
      <w:r w:rsidR="008C658F" w:rsidRPr="00FE1D49">
        <w:rPr>
          <w:rFonts w:ascii="Verdana" w:eastAsia="Batang" w:hAnsi="Verdana" w:cs="Verdana"/>
          <w:lang w:eastAsia="ko-KR"/>
        </w:rPr>
        <w:t xml:space="preserve">positivamente </w:t>
      </w:r>
      <w:r w:rsidRPr="00FE1D49">
        <w:rPr>
          <w:rFonts w:ascii="Verdana" w:eastAsia="Batang" w:hAnsi="Verdana" w:cs="Verdana"/>
          <w:lang w:eastAsia="ko-KR"/>
        </w:rPr>
        <w:t>adeguati a svolgere il loro compito preventivo nelle rispettive aree di competenza, non necessitando,</w:t>
      </w:r>
      <w:r w:rsidRPr="00BB098B">
        <w:rPr>
          <w:rFonts w:ascii="Verdana" w:eastAsia="Batang" w:hAnsi="Verdana" w:cs="Verdana"/>
          <w:lang w:eastAsia="ko-KR"/>
        </w:rPr>
        <w:t xml:space="preserve"> quindi, di ulteriori approfondimenti ed</w:t>
      </w:r>
      <w:r>
        <w:rPr>
          <w:rFonts w:ascii="Verdana" w:eastAsia="Batang" w:hAnsi="Verdana" w:cs="Verdana"/>
          <w:lang w:eastAsia="ko-KR"/>
        </w:rPr>
        <w:t xml:space="preserve"> </w:t>
      </w:r>
      <w:r w:rsidRPr="00BB098B">
        <w:rPr>
          <w:rFonts w:ascii="Verdana" w:eastAsia="Batang" w:hAnsi="Verdana" w:cs="Verdana"/>
          <w:lang w:eastAsia="ko-KR"/>
        </w:rPr>
        <w:t xml:space="preserve">implementazioni, trattandosi di una società di modeste </w:t>
      </w:r>
      <w:r w:rsidRPr="00FE1D49">
        <w:rPr>
          <w:rFonts w:ascii="Verdana" w:eastAsia="Batang" w:hAnsi="Verdana" w:cs="Verdana"/>
          <w:lang w:eastAsia="ko-KR"/>
        </w:rPr>
        <w:t>dimensioni.</w:t>
      </w:r>
    </w:p>
    <w:p w14:paraId="45877937" w14:textId="1233EC57" w:rsidR="00BB098B" w:rsidRPr="00FE1D49" w:rsidRDefault="00C92DED" w:rsidP="000358DA">
      <w:pPr>
        <w:autoSpaceDE w:val="0"/>
        <w:autoSpaceDN w:val="0"/>
        <w:adjustRightInd w:val="0"/>
        <w:spacing w:before="60" w:line="360" w:lineRule="auto"/>
        <w:ind w:right="-1"/>
        <w:jc w:val="both"/>
        <w:rPr>
          <w:rFonts w:ascii="Verdana" w:eastAsia="Batang" w:hAnsi="Verdana" w:cs="Verdana"/>
          <w:lang w:eastAsia="ko-KR"/>
        </w:rPr>
      </w:pPr>
      <w:r w:rsidRPr="00FE1D49">
        <w:rPr>
          <w:rFonts w:ascii="Verdana" w:eastAsia="Batang" w:hAnsi="Verdana" w:cs="Verdana"/>
          <w:lang w:eastAsia="ko-KR"/>
        </w:rPr>
        <w:t>Sono</w:t>
      </w:r>
      <w:r w:rsidR="0075465F" w:rsidRPr="00FE1D49">
        <w:rPr>
          <w:rFonts w:ascii="Verdana" w:eastAsia="Batang" w:hAnsi="Verdana" w:cs="Verdana"/>
          <w:lang w:eastAsia="ko-KR"/>
        </w:rPr>
        <w:t xml:space="preserve"> state esperite </w:t>
      </w:r>
      <w:r w:rsidRPr="00FE1D49">
        <w:rPr>
          <w:rFonts w:ascii="Verdana" w:eastAsia="Batang" w:hAnsi="Verdana" w:cs="Verdana"/>
          <w:lang w:eastAsia="ko-KR"/>
        </w:rPr>
        <w:t>le attività di formazione in materia di anticorruzione e trasparenza</w:t>
      </w:r>
      <w:r w:rsidR="0075465F" w:rsidRPr="00FE1D49">
        <w:rPr>
          <w:rFonts w:ascii="Verdana" w:eastAsia="Batang" w:hAnsi="Verdana" w:cs="Verdana"/>
          <w:lang w:eastAsia="ko-KR"/>
        </w:rPr>
        <w:t xml:space="preserve"> per l’anno 2020</w:t>
      </w:r>
      <w:r w:rsidR="00FE1D49" w:rsidRPr="00FE1D49">
        <w:rPr>
          <w:rFonts w:ascii="Verdana" w:eastAsia="Batang" w:hAnsi="Verdana" w:cs="Verdana"/>
          <w:lang w:eastAsia="ko-KR"/>
        </w:rPr>
        <w:t xml:space="preserve"> ed effettuati gli</w:t>
      </w:r>
      <w:r w:rsidR="0075465F" w:rsidRPr="00FE1D49">
        <w:rPr>
          <w:rFonts w:ascii="Verdana" w:eastAsia="Batang" w:hAnsi="Verdana" w:cs="Verdana"/>
          <w:lang w:eastAsia="ko-KR"/>
        </w:rPr>
        <w:t xml:space="preserve"> aggiornamenti per l’anno 2021.</w:t>
      </w:r>
    </w:p>
    <w:p w14:paraId="2C034158" w14:textId="6E3A4F9D" w:rsidR="00BB098B" w:rsidRPr="00BB098B" w:rsidRDefault="00BB098B" w:rsidP="000358DA">
      <w:pPr>
        <w:autoSpaceDE w:val="0"/>
        <w:autoSpaceDN w:val="0"/>
        <w:adjustRightInd w:val="0"/>
        <w:spacing w:before="60" w:line="360" w:lineRule="auto"/>
        <w:ind w:right="-1"/>
        <w:jc w:val="both"/>
        <w:rPr>
          <w:rFonts w:ascii="Verdana" w:eastAsia="Batang" w:hAnsi="Verdana" w:cs="Verdana"/>
          <w:lang w:eastAsia="ko-KR"/>
        </w:rPr>
      </w:pPr>
      <w:r w:rsidRPr="00FE1D49">
        <w:rPr>
          <w:rFonts w:ascii="Verdana" w:eastAsia="Batang" w:hAnsi="Verdana" w:cs="Verdana"/>
          <w:lang w:eastAsia="ko-KR"/>
        </w:rPr>
        <w:t>Il presente aggiornamento, valido per il triennio 20</w:t>
      </w:r>
      <w:r w:rsidR="00C92DED" w:rsidRPr="00FE1D49">
        <w:rPr>
          <w:rFonts w:ascii="Verdana" w:eastAsia="Batang" w:hAnsi="Verdana" w:cs="Verdana"/>
          <w:lang w:eastAsia="ko-KR"/>
        </w:rPr>
        <w:t>2</w:t>
      </w:r>
      <w:r w:rsidR="00FE1D49">
        <w:rPr>
          <w:rFonts w:ascii="Verdana" w:eastAsia="Batang" w:hAnsi="Verdana" w:cs="Verdana"/>
          <w:lang w:eastAsia="ko-KR"/>
        </w:rPr>
        <w:t>2</w:t>
      </w:r>
      <w:r w:rsidRPr="00FE1D49">
        <w:rPr>
          <w:rFonts w:ascii="Verdana" w:eastAsia="Batang" w:hAnsi="Verdana" w:cs="Verdana"/>
          <w:lang w:eastAsia="ko-KR"/>
        </w:rPr>
        <w:t>-202</w:t>
      </w:r>
      <w:r w:rsidR="00FE1D49">
        <w:rPr>
          <w:rFonts w:ascii="Verdana" w:eastAsia="Batang" w:hAnsi="Verdana" w:cs="Verdana"/>
          <w:lang w:eastAsia="ko-KR"/>
        </w:rPr>
        <w:t>4</w:t>
      </w:r>
      <w:r w:rsidRPr="00FE1D49">
        <w:rPr>
          <w:rFonts w:ascii="Verdana" w:eastAsia="Batang" w:hAnsi="Verdana" w:cs="Verdana"/>
          <w:lang w:eastAsia="ko-KR"/>
        </w:rPr>
        <w:t xml:space="preserve">, è stato proposto ed approvato dal Consiglio di Amministrazione nella seduta del </w:t>
      </w:r>
      <w:r w:rsidR="00FE1D49">
        <w:rPr>
          <w:rFonts w:ascii="Verdana" w:eastAsia="Batang" w:hAnsi="Verdana" w:cs="Verdana"/>
          <w:lang w:eastAsia="ko-KR"/>
        </w:rPr>
        <w:t>24/01/2022</w:t>
      </w:r>
      <w:r w:rsidRPr="00FE1D49">
        <w:rPr>
          <w:rFonts w:ascii="Verdana" w:eastAsia="Batang" w:hAnsi="Verdana" w:cs="Verdana"/>
          <w:lang w:eastAsia="ko-KR"/>
        </w:rPr>
        <w:t>. I contenuti del</w:t>
      </w:r>
      <w:r w:rsidR="00567CF3" w:rsidRPr="00FE1D49">
        <w:rPr>
          <w:rFonts w:ascii="Verdana" w:eastAsia="Batang" w:hAnsi="Verdana" w:cs="Verdana"/>
          <w:lang w:eastAsia="ko-KR"/>
        </w:rPr>
        <w:t xml:space="preserve"> </w:t>
      </w:r>
      <w:r w:rsidRPr="00FE1D49">
        <w:rPr>
          <w:rFonts w:ascii="Verdana" w:eastAsia="Batang" w:hAnsi="Verdana" w:cs="Verdana"/>
          <w:lang w:eastAsia="ko-KR"/>
        </w:rPr>
        <w:t>presente Piano potranno subire integrazioni a seguito di segnalazioni od osservazioni e saranno comunque</w:t>
      </w:r>
      <w:r w:rsidRPr="00BB098B">
        <w:rPr>
          <w:rFonts w:ascii="Verdana" w:eastAsia="Batang" w:hAnsi="Verdana" w:cs="Verdana"/>
          <w:lang w:eastAsia="ko-KR"/>
        </w:rPr>
        <w:t xml:space="preserve"> soggetti ad</w:t>
      </w:r>
      <w:r w:rsidR="00567CF3">
        <w:rPr>
          <w:rFonts w:ascii="Verdana" w:eastAsia="Batang" w:hAnsi="Verdana" w:cs="Verdana"/>
          <w:lang w:eastAsia="ko-KR"/>
        </w:rPr>
        <w:t xml:space="preserve"> </w:t>
      </w:r>
      <w:r w:rsidRPr="00BB098B">
        <w:rPr>
          <w:rFonts w:ascii="Verdana" w:eastAsia="Batang" w:hAnsi="Verdana" w:cs="Verdana"/>
          <w:lang w:eastAsia="ko-KR"/>
        </w:rPr>
        <w:t>aggiornamento annuale.</w:t>
      </w:r>
    </w:p>
    <w:p w14:paraId="4ED1F53C" w14:textId="7D3D03D0" w:rsidR="00567CF3" w:rsidRPr="00F93877" w:rsidRDefault="00567CF3" w:rsidP="00567CF3">
      <w:pPr>
        <w:spacing w:before="480" w:after="240"/>
        <w:jc w:val="both"/>
        <w:outlineLvl w:val="0"/>
        <w:rPr>
          <w:rFonts w:ascii="Verdana" w:hAnsi="Verdana"/>
          <w:b/>
          <w:sz w:val="28"/>
          <w:szCs w:val="28"/>
        </w:rPr>
      </w:pPr>
      <w:bookmarkStart w:id="4" w:name="_Toc29478914"/>
      <w:r>
        <w:rPr>
          <w:rFonts w:ascii="Verdana" w:hAnsi="Verdana"/>
          <w:b/>
          <w:sz w:val="28"/>
          <w:szCs w:val="28"/>
        </w:rPr>
        <w:t>2.</w:t>
      </w:r>
      <w:r w:rsidRPr="00F93877">
        <w:rPr>
          <w:rFonts w:ascii="Verdana" w:hAnsi="Verdana"/>
          <w:b/>
          <w:sz w:val="28"/>
          <w:szCs w:val="28"/>
        </w:rPr>
        <w:t xml:space="preserve"> </w:t>
      </w:r>
      <w:r>
        <w:rPr>
          <w:rFonts w:ascii="Verdana" w:hAnsi="Verdana"/>
          <w:b/>
          <w:sz w:val="28"/>
          <w:szCs w:val="28"/>
        </w:rPr>
        <w:t>QUADRO NORMATIVO DI RIFERIMENTO</w:t>
      </w:r>
      <w:bookmarkEnd w:id="4"/>
    </w:p>
    <w:p w14:paraId="47DD8FFD" w14:textId="03E30301" w:rsidR="00565788" w:rsidRPr="00565788" w:rsidRDefault="00565788">
      <w:pPr>
        <w:autoSpaceDE w:val="0"/>
        <w:autoSpaceDN w:val="0"/>
        <w:adjustRightInd w:val="0"/>
        <w:spacing w:before="60" w:line="360" w:lineRule="auto"/>
        <w:ind w:right="-1"/>
        <w:jc w:val="both"/>
        <w:rPr>
          <w:rFonts w:ascii="Verdana" w:eastAsia="Batang" w:hAnsi="Verdana" w:cs="Verdana"/>
          <w:lang w:eastAsia="ko-KR"/>
        </w:rPr>
      </w:pPr>
      <w:r w:rsidRPr="00565788">
        <w:rPr>
          <w:rFonts w:ascii="Verdana" w:eastAsia="Batang" w:hAnsi="Verdana" w:cs="Verdana"/>
          <w:lang w:eastAsia="ko-KR"/>
        </w:rPr>
        <w:t>Si riporta, di seguito, un elenco non esaustivo dei principali provvedimenti</w:t>
      </w:r>
      <w:r w:rsidR="00691CE3">
        <w:rPr>
          <w:rFonts w:ascii="Verdana" w:eastAsia="Batang" w:hAnsi="Verdana" w:cs="Verdana"/>
          <w:lang w:eastAsia="ko-KR"/>
        </w:rPr>
        <w:t xml:space="preserve"> </w:t>
      </w:r>
      <w:r w:rsidRPr="00565788">
        <w:rPr>
          <w:rFonts w:ascii="Verdana" w:eastAsia="Batang" w:hAnsi="Verdana" w:cs="Verdana"/>
          <w:lang w:eastAsia="ko-KR"/>
        </w:rPr>
        <w:t>esaminati per la stesura del PTPC:</w:t>
      </w:r>
    </w:p>
    <w:p w14:paraId="19E9ACC9" w14:textId="45A66C63" w:rsidR="00565788" w:rsidRPr="006D7E8A" w:rsidRDefault="00565788" w:rsidP="006F0F45">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la Legge 6 novembre 2012, n. 190, "Disposizioni per la prevenzione e la repressione della corruzione e dell'illegalità nella pubblica amministrazione", pubblicata sulla Gazzetta ufficiale n. 265 del 13 novembre 2012;</w:t>
      </w:r>
    </w:p>
    <w:p w14:paraId="349666A0" w14:textId="6D2CD1F3" w:rsidR="00565788" w:rsidRPr="00760C74" w:rsidRDefault="00565788" w:rsidP="006F0F45">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lastRenderedPageBreak/>
        <w:t>il Piano Nazionale Anticorruzione predisposto dal Dipartimento della Funzione Pu</w:t>
      </w:r>
      <w:r w:rsidR="00E9317B" w:rsidRPr="006D7E8A">
        <w:rPr>
          <w:rFonts w:ascii="Verdana" w:eastAsia="Batang" w:hAnsi="Verdana" w:cs="Verdana"/>
          <w:lang w:eastAsia="ko-KR"/>
        </w:rPr>
        <w:t>bblico ed</w:t>
      </w:r>
      <w:r w:rsidR="00E9317B" w:rsidRPr="00B875D7">
        <w:rPr>
          <w:rFonts w:ascii="Verdana" w:eastAsia="Batang" w:hAnsi="Verdana" w:cs="Verdana"/>
          <w:lang w:eastAsia="ko-KR"/>
        </w:rPr>
        <w:t xml:space="preserve"> appr</w:t>
      </w:r>
      <w:r w:rsidR="00E9317B" w:rsidRPr="00D147F2">
        <w:rPr>
          <w:rFonts w:ascii="Verdana" w:eastAsia="Batang" w:hAnsi="Verdana" w:cs="Verdana"/>
          <w:lang w:eastAsia="ko-KR"/>
        </w:rPr>
        <w:t>ovato in data 11 s</w:t>
      </w:r>
      <w:r w:rsidRPr="00D147F2">
        <w:rPr>
          <w:rFonts w:ascii="Verdana" w:eastAsia="Batang" w:hAnsi="Verdana" w:cs="Verdana"/>
          <w:lang w:eastAsia="ko-KR"/>
        </w:rPr>
        <w:t>ettembre 2013 con la delibera dell'ANAC n. 72/2013 ed i relativi allegati;</w:t>
      </w:r>
    </w:p>
    <w:p w14:paraId="08EBC62B" w14:textId="789AF6EC" w:rsidR="00565788" w:rsidRPr="006D7E8A" w:rsidRDefault="00565788" w:rsidP="006F0F45">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303002">
        <w:rPr>
          <w:rFonts w:ascii="Verdana" w:eastAsia="Batang" w:hAnsi="Verdana" w:cs="Verdana"/>
          <w:lang w:eastAsia="ko-KR"/>
        </w:rPr>
        <w:t xml:space="preserve">la circolare n. 1 predisposta dal Dipartimento della Funzione Pubblica in </w:t>
      </w:r>
      <w:r w:rsidR="00E9317B" w:rsidRPr="002F41A3">
        <w:rPr>
          <w:rFonts w:ascii="Verdana" w:eastAsia="Batang" w:hAnsi="Verdana" w:cs="Verdana"/>
          <w:lang w:eastAsia="ko-KR"/>
        </w:rPr>
        <w:t>data 25 g</w:t>
      </w:r>
      <w:r w:rsidRPr="006D7E8A">
        <w:rPr>
          <w:rFonts w:ascii="Verdana" w:eastAsia="Batang" w:hAnsi="Verdana" w:cs="Verdana"/>
          <w:lang w:eastAsia="ko-KR"/>
        </w:rPr>
        <w:t>ennaio 2013;</w:t>
      </w:r>
    </w:p>
    <w:p w14:paraId="581E2262" w14:textId="3E201453" w:rsidR="00565788" w:rsidRPr="006D7E8A" w:rsidRDefault="00565788" w:rsidP="006F0F45">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il Decreto Legislativo 14 marzo 2013, n. 33, "Riordino della disciplina riguardante gli obblighi di pubblicità, trasparenza e diffusione di informazioni da parte delle pubbliche amministrazioni";</w:t>
      </w:r>
    </w:p>
    <w:p w14:paraId="1719DD60" w14:textId="4269E790" w:rsidR="00565788" w:rsidRPr="006D7E8A" w:rsidRDefault="00565788" w:rsidP="006F0F45">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il Decreto Legislativo 8 aprile 2013, n. 39, " Disposizioni in materia di inc</w:t>
      </w:r>
      <w:r w:rsidR="00E9317B" w:rsidRPr="006D7E8A">
        <w:rPr>
          <w:rFonts w:ascii="Verdana" w:eastAsia="Batang" w:hAnsi="Verdana" w:cs="Verdana"/>
          <w:lang w:eastAsia="ko-KR"/>
        </w:rPr>
        <w:t>onferibilità e incompatibilità</w:t>
      </w:r>
      <w:r w:rsidRPr="006D7E8A">
        <w:rPr>
          <w:rFonts w:ascii="Verdana" w:eastAsia="Batang" w:hAnsi="Verdana" w:cs="Verdana"/>
          <w:lang w:eastAsia="ko-KR"/>
        </w:rPr>
        <w:t xml:space="preserve"> di incarichi presso le pubbliche amministrazioni e presso gli enti privati in controllo pubblico;</w:t>
      </w:r>
    </w:p>
    <w:p w14:paraId="286E53CE" w14:textId="67655752" w:rsidR="00567CF3" w:rsidRPr="006D7E8A" w:rsidRDefault="00567CF3" w:rsidP="00567CF3">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Determinazione ANAC n. 8/2015 “Linee guida per l’attuazione della normativa in materia di prevenzione della corruzione e trasparenza da parte delle società e degli enti di diritto privato controllati e partecipati dalle pubbliche amministrazioni e degli enti pubblici economici”;</w:t>
      </w:r>
    </w:p>
    <w:p w14:paraId="73E546B7" w14:textId="19671F97" w:rsidR="00567CF3" w:rsidRPr="006D7E8A" w:rsidRDefault="00567CF3" w:rsidP="00567CF3">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Determinazione ANAC n. 12/2015 “Aggiornamento 2015 al Piano Nazionale Anticorruzione”;</w:t>
      </w:r>
    </w:p>
    <w:p w14:paraId="5BF4A31A" w14:textId="1C1050CC" w:rsidR="00457B3E" w:rsidRPr="006D7E8A" w:rsidRDefault="00457B3E" w:rsidP="00457B3E">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il 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38F8670B" w14:textId="500B0B8E" w:rsidR="00457B3E" w:rsidRPr="006D7E8A" w:rsidRDefault="0092547F" w:rsidP="00677AFC">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la Delibera n. 831 del 3 agosto 2016 ANAC - Determinazione di approvazione definitiva del Piano Nazionale Anticorruzione 2016;</w:t>
      </w:r>
    </w:p>
    <w:p w14:paraId="09BBE3BC" w14:textId="2433AD83" w:rsidR="004A1BBA" w:rsidRPr="006D7E8A" w:rsidRDefault="0092547F" w:rsidP="00677AFC">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il Decreto Legislativo 19 agosto 2016, n. 175, “Testo unico in materia di società a partecipazione pubblica”</w:t>
      </w:r>
      <w:r w:rsidR="004A1BBA" w:rsidRPr="006D7E8A">
        <w:rPr>
          <w:rFonts w:ascii="Verdana" w:eastAsia="Batang" w:hAnsi="Verdana" w:cs="Verdana"/>
          <w:lang w:eastAsia="ko-KR"/>
        </w:rPr>
        <w:t>;</w:t>
      </w:r>
    </w:p>
    <w:p w14:paraId="6D944345" w14:textId="37578ECF" w:rsidR="00567CF3" w:rsidRPr="006D7E8A" w:rsidRDefault="009A6AB3" w:rsidP="009A6AB3">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Delibera ANAC n. 241/08.03.2017 “Linee guida recanti indicazioni sull’attuazione dell’art. 14 del d.lgs. 33/2013 Obblighi di pubblicazione concernenti i titolari di incarichi politici, di amministrazione, di direzione o di governo e i titolari di incarichi dirigenziali» come modificato dall’art. 13 del d.lgs. 97/2016.”</w:t>
      </w:r>
    </w:p>
    <w:p w14:paraId="1E7BE9D0" w14:textId="1D5872B5" w:rsidR="004A1BBA" w:rsidRPr="006D7E8A" w:rsidRDefault="004A1BBA" w:rsidP="004A1BBA">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la delibera n. 1134 dell’8 novembre 2017, recante «</w:t>
      </w:r>
      <w:r w:rsidRPr="006D7E8A">
        <w:rPr>
          <w:rFonts w:ascii="Verdana" w:eastAsia="Batang" w:hAnsi="Verdana" w:cs="Verdana"/>
          <w:i/>
          <w:lang w:eastAsia="ko-KR"/>
        </w:rPr>
        <w:t>Nuove linee guida per l’attuazione della normativa in materia di prevenzione della corruzione e trasparenza da parte delle società e degli enti di diritto privato controllati e partecipati dalle pubbliche amministrazioni e degli enti pubblici economici</w:t>
      </w:r>
      <w:r w:rsidRPr="006D7E8A">
        <w:rPr>
          <w:rFonts w:ascii="Verdana" w:eastAsia="Batang" w:hAnsi="Verdana" w:cs="Verdana"/>
          <w:lang w:eastAsia="ko-KR"/>
        </w:rPr>
        <w:t>»;</w:t>
      </w:r>
    </w:p>
    <w:p w14:paraId="5B494670" w14:textId="6258400F" w:rsidR="0092547F" w:rsidRPr="006D7E8A" w:rsidRDefault="004A1BBA" w:rsidP="004A1BBA">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la delibera n. 1208 del 22 novembre 2017 l’Aggiornamento 2017 al Piano Nazionale Anticorruzione.</w:t>
      </w:r>
    </w:p>
    <w:p w14:paraId="057EFFE3" w14:textId="6DC0BED0" w:rsidR="009A6AB3" w:rsidRDefault="009A6AB3" w:rsidP="009A6AB3">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Delibera n. 1074 del 21 novembre 2018 Aggiornamento</w:t>
      </w:r>
      <w:r w:rsidRPr="009A6AB3">
        <w:rPr>
          <w:rFonts w:ascii="Verdana" w:eastAsia="Batang" w:hAnsi="Verdana" w:cs="Verdana"/>
          <w:lang w:eastAsia="ko-KR"/>
        </w:rPr>
        <w:t xml:space="preserve"> 2018 al Piano Nazionale Anticorruzione</w:t>
      </w:r>
      <w:r>
        <w:rPr>
          <w:rFonts w:ascii="Verdana" w:eastAsia="Batang" w:hAnsi="Verdana" w:cs="Verdana"/>
          <w:lang w:eastAsia="ko-KR"/>
        </w:rPr>
        <w:t>.</w:t>
      </w:r>
    </w:p>
    <w:p w14:paraId="1665306B" w14:textId="34969B03" w:rsidR="00912FC5" w:rsidRPr="000358DA" w:rsidRDefault="00912FC5" w:rsidP="009A6AB3">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Pr>
          <w:rFonts w:ascii="Verdana" w:hAnsi="Verdana"/>
          <w:color w:val="000000"/>
          <w:sz w:val="19"/>
          <w:szCs w:val="19"/>
          <w:shd w:val="clear" w:color="auto" w:fill="F9F9F9"/>
        </w:rPr>
        <w:t>Delibera numero 1064 del 13 novembre 2019</w:t>
      </w:r>
      <w:r w:rsidR="00C1058D">
        <w:rPr>
          <w:rFonts w:ascii="Verdana" w:hAnsi="Verdana"/>
          <w:color w:val="000000"/>
          <w:sz w:val="19"/>
          <w:szCs w:val="19"/>
          <w:shd w:val="clear" w:color="auto" w:fill="F9F9F9"/>
        </w:rPr>
        <w:t xml:space="preserve"> approvazione del </w:t>
      </w:r>
      <w:r w:rsidR="00357556">
        <w:rPr>
          <w:rFonts w:ascii="Verdana" w:hAnsi="Verdana"/>
          <w:color w:val="000000"/>
          <w:sz w:val="19"/>
          <w:szCs w:val="19"/>
          <w:shd w:val="clear" w:color="auto" w:fill="F9F9F9"/>
        </w:rPr>
        <w:t>Piano Nazionale Anticorruzione.</w:t>
      </w:r>
    </w:p>
    <w:p w14:paraId="181A0C75" w14:textId="77777777" w:rsidR="00565788" w:rsidRPr="00816FBB" w:rsidRDefault="00565788" w:rsidP="00DC3380">
      <w:pPr>
        <w:spacing w:before="480" w:after="240"/>
        <w:jc w:val="both"/>
        <w:outlineLvl w:val="0"/>
        <w:rPr>
          <w:rFonts w:ascii="Verdana" w:hAnsi="Verdana"/>
          <w:b/>
          <w:sz w:val="28"/>
          <w:szCs w:val="28"/>
        </w:rPr>
      </w:pPr>
      <w:bookmarkStart w:id="5" w:name="_Toc29478915"/>
      <w:r w:rsidRPr="00816FBB">
        <w:rPr>
          <w:rFonts w:ascii="Verdana" w:hAnsi="Verdana"/>
          <w:b/>
          <w:sz w:val="28"/>
          <w:szCs w:val="28"/>
        </w:rPr>
        <w:t>3. DESCRIZIONE DEI REATI</w:t>
      </w:r>
      <w:bookmarkEnd w:id="5"/>
    </w:p>
    <w:p w14:paraId="3A5C9462" w14:textId="5707B18B" w:rsidR="00565788" w:rsidRPr="00EE2712" w:rsidRDefault="00565788" w:rsidP="00565788">
      <w:pPr>
        <w:autoSpaceDE w:val="0"/>
        <w:autoSpaceDN w:val="0"/>
        <w:adjustRightInd w:val="0"/>
        <w:spacing w:before="60" w:line="360" w:lineRule="auto"/>
        <w:ind w:right="-1"/>
        <w:jc w:val="both"/>
        <w:rPr>
          <w:rFonts w:ascii="Verdana" w:eastAsia="Batang" w:hAnsi="Verdana" w:cs="Verdana"/>
          <w:lang w:eastAsia="ko-KR"/>
        </w:rPr>
      </w:pPr>
      <w:r w:rsidRPr="00565788">
        <w:rPr>
          <w:rFonts w:ascii="Verdana" w:eastAsia="Batang" w:hAnsi="Verdana" w:cs="Verdana"/>
          <w:lang w:eastAsia="ko-KR"/>
        </w:rPr>
        <w:t xml:space="preserve">Il Piano Triennale di Prevenzione della Corruzione costituisce uno </w:t>
      </w:r>
      <w:r w:rsidR="004A18D2">
        <w:rPr>
          <w:rFonts w:ascii="Verdana" w:eastAsia="Batang" w:hAnsi="Verdana" w:cs="Verdana"/>
          <w:lang w:eastAsia="ko-KR"/>
        </w:rPr>
        <w:t xml:space="preserve">degli strumenti adottati dalla </w:t>
      </w:r>
      <w:r w:rsidR="004A18D2" w:rsidRPr="00EE2712">
        <w:rPr>
          <w:rFonts w:ascii="Verdana" w:eastAsia="Batang" w:hAnsi="Verdana" w:cs="Verdana"/>
          <w:lang w:eastAsia="ko-KR"/>
        </w:rPr>
        <w:t>S</w:t>
      </w:r>
      <w:r w:rsidRPr="00EE2712">
        <w:rPr>
          <w:rFonts w:ascii="Verdana" w:eastAsia="Batang" w:hAnsi="Verdana" w:cs="Verdana"/>
          <w:lang w:eastAsia="ko-KR"/>
        </w:rPr>
        <w:t>ocietà per favorire il contrasto della corruzione e promuovere la legalità allo scopo di prevenire delle situazioni che possono provocare un malfunzionamento del</w:t>
      </w:r>
      <w:r w:rsidR="004A18D2" w:rsidRPr="00EE2712">
        <w:rPr>
          <w:rFonts w:ascii="Verdana" w:eastAsia="Batang" w:hAnsi="Verdana" w:cs="Verdana"/>
          <w:lang w:eastAsia="ko-KR"/>
        </w:rPr>
        <w:t>la Società medesima</w:t>
      </w:r>
      <w:r w:rsidRPr="00EE2712">
        <w:rPr>
          <w:rFonts w:ascii="Verdana" w:eastAsia="Batang" w:hAnsi="Verdana" w:cs="Verdana"/>
          <w:lang w:eastAsia="ko-KR"/>
        </w:rPr>
        <w:t>.</w:t>
      </w:r>
    </w:p>
    <w:p w14:paraId="0CB55011" w14:textId="4F8BC6DA" w:rsidR="00565788" w:rsidRPr="00565788" w:rsidRDefault="00565788" w:rsidP="00565788">
      <w:pPr>
        <w:autoSpaceDE w:val="0"/>
        <w:autoSpaceDN w:val="0"/>
        <w:adjustRightInd w:val="0"/>
        <w:spacing w:before="60" w:line="360" w:lineRule="auto"/>
        <w:ind w:right="-1"/>
        <w:jc w:val="both"/>
        <w:rPr>
          <w:rFonts w:ascii="Verdana" w:eastAsia="Batang" w:hAnsi="Verdana" w:cs="Verdana"/>
          <w:lang w:eastAsia="ko-KR"/>
        </w:rPr>
      </w:pPr>
      <w:r w:rsidRPr="00EE2712">
        <w:rPr>
          <w:rFonts w:ascii="Verdana" w:eastAsia="Batang" w:hAnsi="Verdana" w:cs="Verdana"/>
          <w:lang w:eastAsia="ko-KR"/>
        </w:rPr>
        <w:t>Il PTPC è stato redatto allo scopo di favorire la prevenzione di una pluralità di reati. Nel corso dell'analisi dei rischi è stata considerata un'accezione ampia di corruzione che comprende l'intera gamma dei delitti contro la Pubblica Amministrazione disciplinati nel Titolo II, Capo I, del codice penale e, più in generale, tutte quelle situazioni in cui – a prescindere dalla rilevanza penale - emerga un malfunzionamento a causa dell’uso a fini privati delle funzioni attribuite al</w:t>
      </w:r>
      <w:r w:rsidR="004A18D2" w:rsidRPr="00EE2712">
        <w:rPr>
          <w:rFonts w:ascii="Verdana" w:eastAsia="Batang" w:hAnsi="Verdana" w:cs="Verdana"/>
          <w:lang w:eastAsia="ko-KR"/>
        </w:rPr>
        <w:t>la</w:t>
      </w:r>
      <w:r w:rsidRPr="00EE2712">
        <w:rPr>
          <w:rFonts w:ascii="Verdana" w:eastAsia="Batang" w:hAnsi="Verdana" w:cs="Verdana"/>
          <w:lang w:eastAsia="ko-KR"/>
        </w:rPr>
        <w:t xml:space="preserve"> Società ovvero l’inquinamento dell’azione amministrativa ab </w:t>
      </w:r>
      <w:r w:rsidR="00453A88" w:rsidRPr="00EE2712">
        <w:rPr>
          <w:rFonts w:ascii="Verdana" w:eastAsia="Batang" w:hAnsi="Verdana" w:cs="Verdana"/>
          <w:lang w:eastAsia="ko-KR"/>
        </w:rPr>
        <w:t>esterno</w:t>
      </w:r>
      <w:r w:rsidRPr="00EE2712">
        <w:rPr>
          <w:rFonts w:ascii="Verdana" w:eastAsia="Batang" w:hAnsi="Verdana" w:cs="Verdana"/>
          <w:lang w:eastAsia="ko-KR"/>
        </w:rPr>
        <w:t>, sia che tale azione abbia successo sia nel caso in cui rimanga a livello di tentativo.</w:t>
      </w:r>
    </w:p>
    <w:p w14:paraId="22CD5533" w14:textId="091151E0" w:rsidR="00565788" w:rsidRPr="00565788" w:rsidRDefault="00042414" w:rsidP="00565788">
      <w:p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lang w:eastAsia="ko-KR"/>
        </w:rPr>
        <w:t>Nel</w:t>
      </w:r>
      <w:r w:rsidR="00565788" w:rsidRPr="00565788">
        <w:rPr>
          <w:rFonts w:ascii="Verdana" w:eastAsia="Batang" w:hAnsi="Verdana" w:cs="Verdana"/>
          <w:lang w:eastAsia="ko-KR"/>
        </w:rPr>
        <w:t xml:space="preserve"> corso del progetto l'attenzione si è focalizzata in particolare sulle seguenti fattispecie di delitti:</w:t>
      </w:r>
    </w:p>
    <w:p w14:paraId="3A4A41C5" w14:textId="189A6E6B"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Corruzione per l'esercizio della funzione (art. 318 c.p.);</w:t>
      </w:r>
    </w:p>
    <w:p w14:paraId="4DC9FDE7" w14:textId="664B51CE"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 xml:space="preserve">Corruzione per un atto contrario ai doveri d'ufficio (art. 319 </w:t>
      </w:r>
      <w:proofErr w:type="spellStart"/>
      <w:r w:rsidRPr="00816FBB">
        <w:rPr>
          <w:rFonts w:ascii="Verdana" w:eastAsia="Batang" w:hAnsi="Verdana" w:cs="Verdana"/>
          <w:lang w:eastAsia="ko-KR"/>
        </w:rPr>
        <w:t>c.p</w:t>
      </w:r>
      <w:proofErr w:type="spellEnd"/>
      <w:r w:rsidRPr="00816FBB">
        <w:rPr>
          <w:rFonts w:ascii="Verdana" w:eastAsia="Batang" w:hAnsi="Verdana" w:cs="Verdana"/>
          <w:lang w:eastAsia="ko-KR"/>
        </w:rPr>
        <w:t>);</w:t>
      </w:r>
    </w:p>
    <w:p w14:paraId="591E70DE" w14:textId="140BDEE1"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Corruzione in atti giudiziari (art. 319-ter c.p.);</w:t>
      </w:r>
    </w:p>
    <w:p w14:paraId="7FDCC857" w14:textId="00A8EB4C"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Corruzione di persona incaricata di un pubblico servizio (art. 320 c.p.);</w:t>
      </w:r>
    </w:p>
    <w:p w14:paraId="53FEADB0" w14:textId="697DF67D"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Istigazione alla corruzione (art. 322 c.p.);</w:t>
      </w:r>
    </w:p>
    <w:p w14:paraId="6C5A0AFB" w14:textId="2AFFD569"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Peculato, concussione, corruzione e istigazione alla corruzione di membri degli organi delle Comunità europee e di funzionari delle Comunità europee e di Stati esteri (art. 322-bis c.p.);</w:t>
      </w:r>
    </w:p>
    <w:p w14:paraId="55643B6A" w14:textId="43754472"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Concussione (art. 317 c.p.);</w:t>
      </w:r>
    </w:p>
    <w:p w14:paraId="014831A5" w14:textId="42BBEEBF"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Indebita induzione a dare o promettere utilità (art. 319-quater c.p.);</w:t>
      </w:r>
    </w:p>
    <w:p w14:paraId="49A53C24" w14:textId="388022B9"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Peculato (art. 314 c.p.);</w:t>
      </w:r>
    </w:p>
    <w:p w14:paraId="63010991" w14:textId="1B677290"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Peculato mediante profitto dell'errore altrui (art. 316 c.p.);</w:t>
      </w:r>
    </w:p>
    <w:p w14:paraId="39D8F8D6" w14:textId="1CFBD3EF"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Malversazione a danno di privati (art. 315 c.p.);</w:t>
      </w:r>
    </w:p>
    <w:p w14:paraId="53CEF891" w14:textId="76033C04"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Indebita percezione di erogazione a danno dello Stato (art. 316-ter c.p.);</w:t>
      </w:r>
    </w:p>
    <w:p w14:paraId="4622AFD0" w14:textId="0968D7A3"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Abuso d'ufficio (art. 323 c.p.);</w:t>
      </w:r>
    </w:p>
    <w:p w14:paraId="3BBF8FEF" w14:textId="593CBF66"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Utilizzazione d'invenzioni o scoperte conosciute per ragione d'ufficio (art. 325 c.p.);</w:t>
      </w:r>
    </w:p>
    <w:p w14:paraId="3F01A7B4" w14:textId="65CEA3B5"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Rivelazione ed utilizzazione di segreti di ufficio (art. 326 c.p.);</w:t>
      </w:r>
    </w:p>
    <w:p w14:paraId="3D8B831A" w14:textId="17A4FE7D"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Rifiuto di atti d'ufficio. Omissione (art. 328 c.p.);</w:t>
      </w:r>
    </w:p>
    <w:p w14:paraId="2C3146B3" w14:textId="52ABD60D"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Interruzione di un servizio pubblico o di pubblica necessità (art. 331 c.p.);</w:t>
      </w:r>
    </w:p>
    <w:p w14:paraId="79721B17" w14:textId="73DFA5C0"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Usurpazioni di funzioni pubbliche (art. 347 c.p.);</w:t>
      </w:r>
    </w:p>
    <w:p w14:paraId="298627EF" w14:textId="4568E099"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Turbata libertà degli incanti (art. 353 c.p.);</w:t>
      </w:r>
    </w:p>
    <w:p w14:paraId="1AB6C8EE" w14:textId="4A05B3D7"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Turbata libertà del procedimento di scelta del contraente (art. 353-bis c.p.);</w:t>
      </w:r>
    </w:p>
    <w:p w14:paraId="7147026A" w14:textId="72B1DDB6"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Frode nelle pubbliche forniture (art. 356-bis c.p.);</w:t>
      </w:r>
    </w:p>
    <w:p w14:paraId="4C347FF0" w14:textId="6FF471EF" w:rsidR="00565788" w:rsidRPr="00816FBB" w:rsidRDefault="00565788" w:rsidP="006F0F45">
      <w:pPr>
        <w:pStyle w:val="Paragrafoelenco"/>
        <w:numPr>
          <w:ilvl w:val="0"/>
          <w:numId w:val="10"/>
        </w:numPr>
        <w:autoSpaceDE w:val="0"/>
        <w:autoSpaceDN w:val="0"/>
        <w:adjustRightInd w:val="0"/>
        <w:spacing w:before="60" w:line="360" w:lineRule="auto"/>
        <w:ind w:right="-1"/>
        <w:jc w:val="both"/>
        <w:rPr>
          <w:rFonts w:ascii="Verdana" w:eastAsia="Batang" w:hAnsi="Verdana" w:cs="Verdana"/>
          <w:lang w:eastAsia="ko-KR"/>
        </w:rPr>
      </w:pPr>
      <w:r w:rsidRPr="00816FBB">
        <w:rPr>
          <w:rFonts w:ascii="Verdana" w:eastAsia="Batang" w:hAnsi="Verdana" w:cs="Verdana"/>
          <w:lang w:eastAsia="ko-KR"/>
        </w:rPr>
        <w:t>Inadempimento di contratti di pubbliche forniture (art. 355-bis c.p.).</w:t>
      </w:r>
    </w:p>
    <w:p w14:paraId="151CF587" w14:textId="7492319C" w:rsidR="00565788" w:rsidRPr="00816FBB" w:rsidRDefault="00565788" w:rsidP="00DC3380">
      <w:pPr>
        <w:spacing w:before="480" w:after="240"/>
        <w:jc w:val="both"/>
        <w:outlineLvl w:val="0"/>
        <w:rPr>
          <w:rFonts w:ascii="Verdana" w:hAnsi="Verdana"/>
          <w:b/>
          <w:sz w:val="28"/>
          <w:szCs w:val="28"/>
        </w:rPr>
      </w:pPr>
      <w:bookmarkStart w:id="6" w:name="_Toc29478916"/>
      <w:r w:rsidRPr="00816FBB">
        <w:rPr>
          <w:rFonts w:ascii="Verdana" w:hAnsi="Verdana"/>
          <w:b/>
          <w:sz w:val="28"/>
          <w:szCs w:val="28"/>
        </w:rPr>
        <w:t xml:space="preserve">4. </w:t>
      </w:r>
      <w:r w:rsidR="00F63C9D">
        <w:rPr>
          <w:rFonts w:ascii="Verdana" w:hAnsi="Verdana"/>
          <w:b/>
          <w:sz w:val="28"/>
          <w:szCs w:val="28"/>
        </w:rPr>
        <w:t>OGGETTO FINALITA’ E DESTINATARI</w:t>
      </w:r>
      <w:bookmarkEnd w:id="6"/>
    </w:p>
    <w:p w14:paraId="2163CD98" w14:textId="46E6DF6B" w:rsidR="00F03D62" w:rsidRPr="00F03D62" w:rsidRDefault="00F03D62" w:rsidP="000358DA">
      <w:pPr>
        <w:autoSpaceDE w:val="0"/>
        <w:autoSpaceDN w:val="0"/>
        <w:adjustRightInd w:val="0"/>
        <w:spacing w:before="60" w:line="360" w:lineRule="auto"/>
        <w:ind w:right="-1"/>
        <w:jc w:val="both"/>
        <w:rPr>
          <w:rFonts w:ascii="Verdana" w:eastAsia="Batang" w:hAnsi="Verdana" w:cs="Verdana"/>
          <w:lang w:eastAsia="ko-KR"/>
        </w:rPr>
      </w:pPr>
      <w:r w:rsidRPr="00F03D62">
        <w:rPr>
          <w:rFonts w:ascii="Verdana" w:eastAsia="Batang" w:hAnsi="Verdana" w:cs="Verdana"/>
          <w:lang w:eastAsia="ko-KR"/>
        </w:rPr>
        <w:t>Il Piano, con riferimento alle interpretazioni e indicazioni dell’ANAC, ha come oggetto l’individuazione delle misure</w:t>
      </w:r>
      <w:r>
        <w:rPr>
          <w:rFonts w:ascii="Verdana" w:eastAsia="Batang" w:hAnsi="Verdana" w:cs="Verdana"/>
          <w:lang w:eastAsia="ko-KR"/>
        </w:rPr>
        <w:t xml:space="preserve"> </w:t>
      </w:r>
      <w:r w:rsidRPr="00F03D62">
        <w:rPr>
          <w:rFonts w:ascii="Verdana" w:eastAsia="Batang" w:hAnsi="Verdana" w:cs="Verdana"/>
          <w:lang w:eastAsia="ko-KR"/>
        </w:rPr>
        <w:t>ritenute necessarie allo scopo di prevenire, rilevare e contrastare i fenomeni corruttivi nelle aree interessate da potenziali</w:t>
      </w:r>
      <w:r>
        <w:rPr>
          <w:rFonts w:ascii="Verdana" w:eastAsia="Batang" w:hAnsi="Verdana" w:cs="Verdana"/>
          <w:lang w:eastAsia="ko-KR"/>
        </w:rPr>
        <w:t xml:space="preserve"> </w:t>
      </w:r>
      <w:r w:rsidRPr="00F03D62">
        <w:rPr>
          <w:rFonts w:ascii="Verdana" w:eastAsia="Batang" w:hAnsi="Verdana" w:cs="Verdana"/>
          <w:lang w:eastAsia="ko-KR"/>
        </w:rPr>
        <w:t xml:space="preserve">rischi e promuovere il corretto funzionamento della </w:t>
      </w:r>
      <w:r w:rsidR="00147C92">
        <w:rPr>
          <w:rFonts w:ascii="Verdana" w:eastAsia="Batang" w:hAnsi="Verdana" w:cs="Verdana"/>
          <w:lang w:eastAsia="ko-KR"/>
        </w:rPr>
        <w:t>S</w:t>
      </w:r>
      <w:r w:rsidRPr="00F03D62">
        <w:rPr>
          <w:rFonts w:ascii="Verdana" w:eastAsia="Batang" w:hAnsi="Verdana" w:cs="Verdana"/>
          <w:lang w:eastAsia="ko-KR"/>
        </w:rPr>
        <w:t>ocietà, favorendo comportamenti individuali responsabili.</w:t>
      </w:r>
    </w:p>
    <w:p w14:paraId="028A8C6D" w14:textId="575BF0DE" w:rsidR="00F03D62" w:rsidRPr="00F03D62" w:rsidRDefault="00F03D62" w:rsidP="000358DA">
      <w:pPr>
        <w:autoSpaceDE w:val="0"/>
        <w:autoSpaceDN w:val="0"/>
        <w:adjustRightInd w:val="0"/>
        <w:spacing w:before="60" w:line="360" w:lineRule="auto"/>
        <w:ind w:right="-1"/>
        <w:jc w:val="both"/>
        <w:rPr>
          <w:rFonts w:ascii="Verdana" w:eastAsia="Batang" w:hAnsi="Verdana" w:cs="Verdana"/>
          <w:lang w:eastAsia="ko-KR"/>
        </w:rPr>
      </w:pPr>
      <w:r w:rsidRPr="00F03D62">
        <w:rPr>
          <w:rFonts w:ascii="Verdana" w:eastAsia="Batang" w:hAnsi="Verdana" w:cs="Verdana"/>
          <w:lang w:eastAsia="ko-KR"/>
        </w:rPr>
        <w:t>L’articolo 1, comma 8, l. 6 novembre 2012 n. 190 prevede che l'attività di elaborazione del piano non può essere</w:t>
      </w:r>
      <w:r>
        <w:rPr>
          <w:rFonts w:ascii="Verdana" w:eastAsia="Batang" w:hAnsi="Verdana" w:cs="Verdana"/>
          <w:lang w:eastAsia="ko-KR"/>
        </w:rPr>
        <w:t xml:space="preserve"> </w:t>
      </w:r>
      <w:r w:rsidRPr="00F03D62">
        <w:rPr>
          <w:rFonts w:ascii="Verdana" w:eastAsia="Batang" w:hAnsi="Verdana" w:cs="Verdana"/>
          <w:lang w:eastAsia="ko-KR"/>
        </w:rPr>
        <w:t>affidata a soggetti estranei all'amministrazione, e che il documento deve essere approvato dall'organo di</w:t>
      </w:r>
      <w:r w:rsidR="00D44BE3">
        <w:rPr>
          <w:rFonts w:ascii="Verdana" w:eastAsia="Batang" w:hAnsi="Verdana" w:cs="Verdana"/>
          <w:lang w:eastAsia="ko-KR"/>
        </w:rPr>
        <w:t>rigente</w:t>
      </w:r>
      <w:r w:rsidRPr="00F03D62">
        <w:rPr>
          <w:rFonts w:ascii="Verdana" w:eastAsia="Batang" w:hAnsi="Verdana" w:cs="Verdana"/>
          <w:lang w:eastAsia="ko-KR"/>
        </w:rPr>
        <w:t xml:space="preserve">, su proposta del </w:t>
      </w:r>
      <w:r w:rsidR="00D44BE3">
        <w:rPr>
          <w:rFonts w:ascii="Verdana" w:eastAsia="Batang" w:hAnsi="Verdana" w:cs="Verdana"/>
          <w:lang w:eastAsia="ko-KR"/>
        </w:rPr>
        <w:t>R</w:t>
      </w:r>
      <w:r w:rsidRPr="00F03D62">
        <w:rPr>
          <w:rFonts w:ascii="Verdana" w:eastAsia="Batang" w:hAnsi="Verdana" w:cs="Verdana"/>
          <w:lang w:eastAsia="ko-KR"/>
        </w:rPr>
        <w:t>esponsabile della prevenzione della corruzione.</w:t>
      </w:r>
    </w:p>
    <w:p w14:paraId="0F138AF8" w14:textId="0D23A0F3" w:rsidR="00F03D62" w:rsidRPr="00F03D62" w:rsidRDefault="00F03D62" w:rsidP="000358DA">
      <w:pPr>
        <w:autoSpaceDE w:val="0"/>
        <w:autoSpaceDN w:val="0"/>
        <w:adjustRightInd w:val="0"/>
        <w:spacing w:before="60" w:line="360" w:lineRule="auto"/>
        <w:ind w:right="-1"/>
        <w:jc w:val="both"/>
        <w:rPr>
          <w:rFonts w:ascii="Verdana" w:eastAsia="Batang" w:hAnsi="Verdana" w:cs="Verdana"/>
          <w:lang w:eastAsia="ko-KR"/>
        </w:rPr>
      </w:pPr>
      <w:r w:rsidRPr="00F03D62">
        <w:rPr>
          <w:rFonts w:ascii="Verdana" w:eastAsia="Batang" w:hAnsi="Verdana" w:cs="Verdana"/>
          <w:lang w:eastAsia="ko-KR"/>
        </w:rPr>
        <w:t xml:space="preserve">Il Piano è, pertanto, un documento di programma che </w:t>
      </w:r>
      <w:r>
        <w:rPr>
          <w:rFonts w:ascii="Verdana" w:eastAsia="Batang" w:hAnsi="Verdana" w:cs="Verdana"/>
          <w:lang w:eastAsia="ko-KR"/>
        </w:rPr>
        <w:t>la Società</w:t>
      </w:r>
      <w:r w:rsidRPr="00F03D62">
        <w:rPr>
          <w:rFonts w:ascii="Verdana" w:eastAsia="Batang" w:hAnsi="Verdana" w:cs="Verdana"/>
          <w:lang w:eastAsia="ko-KR"/>
        </w:rPr>
        <w:t xml:space="preserve"> ha adottato allo scopo di prevenire e contrastare il</w:t>
      </w:r>
      <w:r>
        <w:rPr>
          <w:rFonts w:ascii="Verdana" w:eastAsia="Batang" w:hAnsi="Verdana" w:cs="Verdana"/>
          <w:lang w:eastAsia="ko-KR"/>
        </w:rPr>
        <w:t xml:space="preserve"> </w:t>
      </w:r>
      <w:r w:rsidRPr="00F03D62">
        <w:rPr>
          <w:rFonts w:ascii="Verdana" w:eastAsia="Batang" w:hAnsi="Verdana" w:cs="Verdana"/>
          <w:lang w:eastAsia="ko-KR"/>
        </w:rPr>
        <w:t>fenomeno della corruzione, intesa come deviazione dall’interesse generale a seguito del perseguimento di interessi</w:t>
      </w:r>
      <w:r>
        <w:rPr>
          <w:rFonts w:ascii="Verdana" w:eastAsia="Batang" w:hAnsi="Verdana" w:cs="Verdana"/>
          <w:lang w:eastAsia="ko-KR"/>
        </w:rPr>
        <w:t xml:space="preserve"> </w:t>
      </w:r>
      <w:r w:rsidRPr="00F03D62">
        <w:rPr>
          <w:rFonts w:ascii="Verdana" w:eastAsia="Batang" w:hAnsi="Verdana" w:cs="Verdana"/>
          <w:lang w:eastAsia="ko-KR"/>
        </w:rPr>
        <w:t>personali, che si riscontra in tutte le situazioni in cui si rilevi l’abuso da parte di un soggetto del potere a lui affidato per</w:t>
      </w:r>
      <w:r>
        <w:rPr>
          <w:rFonts w:ascii="Verdana" w:eastAsia="Batang" w:hAnsi="Verdana" w:cs="Verdana"/>
          <w:lang w:eastAsia="ko-KR"/>
        </w:rPr>
        <w:t xml:space="preserve"> </w:t>
      </w:r>
      <w:r w:rsidRPr="00F03D62">
        <w:rPr>
          <w:rFonts w:ascii="Verdana" w:eastAsia="Batang" w:hAnsi="Verdana" w:cs="Verdana"/>
          <w:lang w:eastAsia="ko-KR"/>
        </w:rPr>
        <w:t>ottenere vantaggi personali, indipendentemente dalla rilevanza penale.</w:t>
      </w:r>
    </w:p>
    <w:p w14:paraId="1C66F44A" w14:textId="6D8721A8" w:rsidR="00F03D62" w:rsidRPr="00F03D62" w:rsidRDefault="00F03D62" w:rsidP="000358DA">
      <w:pPr>
        <w:autoSpaceDE w:val="0"/>
        <w:autoSpaceDN w:val="0"/>
        <w:adjustRightInd w:val="0"/>
        <w:spacing w:before="60" w:line="360" w:lineRule="auto"/>
        <w:ind w:right="-1"/>
        <w:jc w:val="both"/>
        <w:rPr>
          <w:rFonts w:ascii="Verdana" w:eastAsia="Batang" w:hAnsi="Verdana" w:cs="Verdana"/>
          <w:lang w:eastAsia="ko-KR"/>
        </w:rPr>
      </w:pPr>
      <w:r w:rsidRPr="00F03D62">
        <w:rPr>
          <w:rFonts w:ascii="Verdana" w:eastAsia="Batang" w:hAnsi="Verdana" w:cs="Verdana"/>
          <w:lang w:eastAsia="ko-KR"/>
        </w:rPr>
        <w:t>Il Piano contiene, quindi, sia le misure obbligatorie per legge sia le misure specifiche in funzione della tipicità del</w:t>
      </w:r>
      <w:r>
        <w:rPr>
          <w:rFonts w:ascii="Verdana" w:eastAsia="Batang" w:hAnsi="Verdana" w:cs="Verdana"/>
          <w:lang w:eastAsia="ko-KR"/>
        </w:rPr>
        <w:t xml:space="preserve"> </w:t>
      </w:r>
      <w:r w:rsidRPr="00F03D62">
        <w:rPr>
          <w:rFonts w:ascii="Verdana" w:eastAsia="Batang" w:hAnsi="Verdana" w:cs="Verdana"/>
          <w:lang w:eastAsia="ko-KR"/>
        </w:rPr>
        <w:t>contesto societario, come indicato nell’art. 1, comma 9, della L. 190/2012:</w:t>
      </w:r>
    </w:p>
    <w:p w14:paraId="34B68D61" w14:textId="6A75A38A" w:rsidR="00F03D62" w:rsidRPr="000358DA" w:rsidRDefault="00F03D62" w:rsidP="00C834CB">
      <w:pPr>
        <w:pStyle w:val="Paragrafoelenco"/>
        <w:numPr>
          <w:ilvl w:val="0"/>
          <w:numId w:val="36"/>
        </w:numPr>
        <w:autoSpaceDE w:val="0"/>
        <w:autoSpaceDN w:val="0"/>
        <w:adjustRightInd w:val="0"/>
        <w:spacing w:before="60" w:line="360" w:lineRule="auto"/>
        <w:ind w:left="714" w:hanging="357"/>
        <w:jc w:val="both"/>
        <w:rPr>
          <w:rFonts w:ascii="Verdana" w:eastAsia="Batang" w:hAnsi="Verdana" w:cs="Verdana"/>
          <w:lang w:eastAsia="ko-KR"/>
        </w:rPr>
      </w:pPr>
      <w:r w:rsidRPr="000358DA">
        <w:rPr>
          <w:rFonts w:ascii="Verdana" w:eastAsia="Batang" w:hAnsi="Verdana" w:cs="Verdana"/>
          <w:lang w:eastAsia="ko-KR"/>
        </w:rPr>
        <w:t>individuazione delle attività nell’ambito delle quali è più elevato il rischio di corruzione;</w:t>
      </w:r>
    </w:p>
    <w:p w14:paraId="5A5A9B8D" w14:textId="0C060C89" w:rsidR="00F03D62" w:rsidRPr="000358DA" w:rsidRDefault="00F03D62" w:rsidP="00C834CB">
      <w:pPr>
        <w:pStyle w:val="Paragrafoelenco"/>
        <w:numPr>
          <w:ilvl w:val="0"/>
          <w:numId w:val="36"/>
        </w:numPr>
        <w:autoSpaceDE w:val="0"/>
        <w:autoSpaceDN w:val="0"/>
        <w:adjustRightInd w:val="0"/>
        <w:spacing w:before="60" w:line="360" w:lineRule="auto"/>
        <w:ind w:left="714" w:hanging="357"/>
        <w:jc w:val="both"/>
        <w:rPr>
          <w:rFonts w:ascii="Verdana" w:eastAsia="Batang" w:hAnsi="Verdana" w:cs="Verdana"/>
          <w:lang w:eastAsia="ko-KR"/>
        </w:rPr>
      </w:pPr>
      <w:r w:rsidRPr="000358DA">
        <w:rPr>
          <w:rFonts w:ascii="Verdana" w:eastAsia="Batang" w:hAnsi="Verdana" w:cs="Verdana"/>
          <w:lang w:eastAsia="ko-KR"/>
        </w:rPr>
        <w:t>elaborazione di procedure finalizzate a presidiare da fenomeni corruttivi le aree maggiormente a rischio;</w:t>
      </w:r>
    </w:p>
    <w:p w14:paraId="7F32F757" w14:textId="006B0F24" w:rsidR="00F03D62" w:rsidRPr="000358DA" w:rsidRDefault="00F03D62" w:rsidP="00C834CB">
      <w:pPr>
        <w:pStyle w:val="Paragrafoelenco"/>
        <w:numPr>
          <w:ilvl w:val="0"/>
          <w:numId w:val="36"/>
        </w:numPr>
        <w:autoSpaceDE w:val="0"/>
        <w:autoSpaceDN w:val="0"/>
        <w:adjustRightInd w:val="0"/>
        <w:spacing w:before="60" w:line="360" w:lineRule="auto"/>
        <w:ind w:left="714" w:hanging="357"/>
        <w:jc w:val="both"/>
        <w:rPr>
          <w:rFonts w:ascii="Verdana" w:eastAsia="Batang" w:hAnsi="Verdana" w:cs="Verdana"/>
          <w:lang w:eastAsia="ko-KR"/>
        </w:rPr>
      </w:pPr>
      <w:r w:rsidRPr="000358DA">
        <w:rPr>
          <w:rFonts w:ascii="Verdana" w:eastAsia="Batang" w:hAnsi="Verdana" w:cs="Verdana"/>
          <w:lang w:eastAsia="ko-KR"/>
        </w:rPr>
        <w:t>previsione di meccanismi di formazione, attuazione e monitoraggio delle decisioni, idonei a prevenire il rischio di</w:t>
      </w:r>
      <w:r w:rsidRPr="00F03D62">
        <w:rPr>
          <w:rFonts w:ascii="Verdana" w:eastAsia="Batang" w:hAnsi="Verdana" w:cs="Verdana"/>
          <w:lang w:eastAsia="ko-KR"/>
        </w:rPr>
        <w:t xml:space="preserve"> </w:t>
      </w:r>
      <w:r w:rsidRPr="000358DA">
        <w:rPr>
          <w:rFonts w:ascii="Verdana" w:eastAsia="Batang" w:hAnsi="Verdana" w:cs="Verdana"/>
          <w:lang w:eastAsia="ko-KR"/>
        </w:rPr>
        <w:t>corruzione;</w:t>
      </w:r>
    </w:p>
    <w:p w14:paraId="1733E385" w14:textId="6DE33A82" w:rsidR="00F03D62" w:rsidRPr="000358DA" w:rsidRDefault="00F03D62" w:rsidP="00C834CB">
      <w:pPr>
        <w:pStyle w:val="Paragrafoelenco"/>
        <w:numPr>
          <w:ilvl w:val="0"/>
          <w:numId w:val="36"/>
        </w:numPr>
        <w:autoSpaceDE w:val="0"/>
        <w:autoSpaceDN w:val="0"/>
        <w:adjustRightInd w:val="0"/>
        <w:spacing w:before="60" w:line="360" w:lineRule="auto"/>
        <w:ind w:left="714" w:hanging="357"/>
        <w:jc w:val="both"/>
        <w:rPr>
          <w:rFonts w:ascii="Verdana" w:eastAsia="Batang" w:hAnsi="Verdana" w:cs="Verdana"/>
          <w:lang w:eastAsia="ko-KR"/>
        </w:rPr>
      </w:pPr>
      <w:r w:rsidRPr="000358DA">
        <w:rPr>
          <w:rFonts w:ascii="Verdana" w:eastAsia="Batang" w:hAnsi="Verdana" w:cs="Verdana"/>
          <w:lang w:eastAsia="ko-KR"/>
        </w:rPr>
        <w:t>individuazione del personale che opera nei settori a rischio per inserirlo in corsi di formazione per la prevenzione e la</w:t>
      </w:r>
      <w:r w:rsidRPr="00F03D62">
        <w:rPr>
          <w:rFonts w:ascii="Verdana" w:eastAsia="Batang" w:hAnsi="Verdana" w:cs="Verdana"/>
          <w:lang w:eastAsia="ko-KR"/>
        </w:rPr>
        <w:t xml:space="preserve"> </w:t>
      </w:r>
      <w:r w:rsidRPr="000358DA">
        <w:rPr>
          <w:rFonts w:ascii="Verdana" w:eastAsia="Batang" w:hAnsi="Verdana" w:cs="Verdana"/>
          <w:lang w:eastAsia="ko-KR"/>
        </w:rPr>
        <w:t>repressione della corruzione;</w:t>
      </w:r>
    </w:p>
    <w:p w14:paraId="3495AF02" w14:textId="370F55DC" w:rsidR="00F03D62" w:rsidRPr="000358DA" w:rsidRDefault="00F03D62" w:rsidP="00ED2996">
      <w:pPr>
        <w:pStyle w:val="Paragrafoelenco"/>
        <w:numPr>
          <w:ilvl w:val="0"/>
          <w:numId w:val="36"/>
        </w:numPr>
        <w:autoSpaceDE w:val="0"/>
        <w:autoSpaceDN w:val="0"/>
        <w:adjustRightInd w:val="0"/>
        <w:spacing w:before="60" w:line="360" w:lineRule="auto"/>
        <w:ind w:left="714" w:hanging="357"/>
        <w:jc w:val="both"/>
        <w:rPr>
          <w:rFonts w:ascii="Verdana" w:eastAsia="Batang" w:hAnsi="Verdana" w:cs="Verdana"/>
          <w:lang w:eastAsia="ko-KR"/>
        </w:rPr>
      </w:pPr>
      <w:r w:rsidRPr="000358DA">
        <w:rPr>
          <w:rFonts w:ascii="Verdana" w:eastAsia="Batang" w:hAnsi="Verdana" w:cs="Verdana"/>
          <w:lang w:eastAsia="ko-KR"/>
        </w:rPr>
        <w:t>obbligo di informazione da parte del personale dipendente nei confronti del Responsabile della Prevenzione della</w:t>
      </w:r>
      <w:r w:rsidRPr="00F03D62">
        <w:rPr>
          <w:rFonts w:ascii="Verdana" w:eastAsia="Batang" w:hAnsi="Verdana" w:cs="Verdana"/>
          <w:lang w:eastAsia="ko-KR"/>
        </w:rPr>
        <w:t xml:space="preserve"> </w:t>
      </w:r>
      <w:r w:rsidRPr="000358DA">
        <w:rPr>
          <w:rFonts w:ascii="Verdana" w:eastAsia="Batang" w:hAnsi="Verdana" w:cs="Verdana"/>
          <w:lang w:eastAsia="ko-KR"/>
        </w:rPr>
        <w:t>Corruzione, chiamato a vigilare sul funzionamento e sull’osservanza del Piano;</w:t>
      </w:r>
    </w:p>
    <w:p w14:paraId="3FC25BC9" w14:textId="5DA34E2D" w:rsidR="00F03D62" w:rsidRPr="000358DA" w:rsidRDefault="00F03D62" w:rsidP="00ED2996">
      <w:pPr>
        <w:pStyle w:val="Paragrafoelenco"/>
        <w:numPr>
          <w:ilvl w:val="0"/>
          <w:numId w:val="36"/>
        </w:numPr>
        <w:autoSpaceDE w:val="0"/>
        <w:autoSpaceDN w:val="0"/>
        <w:adjustRightInd w:val="0"/>
        <w:spacing w:before="60" w:line="360" w:lineRule="auto"/>
        <w:ind w:left="714" w:hanging="357"/>
        <w:jc w:val="both"/>
        <w:rPr>
          <w:rFonts w:ascii="Verdana" w:eastAsia="Batang" w:hAnsi="Verdana" w:cs="Verdana"/>
          <w:lang w:eastAsia="ko-KR"/>
        </w:rPr>
      </w:pPr>
      <w:r w:rsidRPr="000358DA">
        <w:rPr>
          <w:rFonts w:ascii="Verdana" w:eastAsia="Batang" w:hAnsi="Verdana" w:cs="Verdana"/>
          <w:lang w:eastAsia="ko-KR"/>
        </w:rPr>
        <w:t>definizione dei flussi di informazione verso l’</w:t>
      </w:r>
      <w:proofErr w:type="spellStart"/>
      <w:r w:rsidRPr="000358DA">
        <w:rPr>
          <w:rFonts w:ascii="Verdana" w:eastAsia="Batang" w:hAnsi="Verdana" w:cs="Verdana"/>
          <w:lang w:eastAsia="ko-KR"/>
        </w:rPr>
        <w:t>OdV</w:t>
      </w:r>
      <w:proofErr w:type="spellEnd"/>
      <w:r w:rsidRPr="000358DA">
        <w:rPr>
          <w:rFonts w:ascii="Verdana" w:eastAsia="Batang" w:hAnsi="Verdana" w:cs="Verdana"/>
          <w:lang w:eastAsia="ko-KR"/>
        </w:rPr>
        <w:t xml:space="preserve"> e verso il Responsabile per la prevenzione della corruzione;</w:t>
      </w:r>
    </w:p>
    <w:p w14:paraId="1E481619" w14:textId="56FD908D" w:rsidR="00F03D62" w:rsidRPr="00FE168E" w:rsidRDefault="00F03D62" w:rsidP="00ED2996">
      <w:pPr>
        <w:pStyle w:val="Paragrafoelenco"/>
        <w:numPr>
          <w:ilvl w:val="0"/>
          <w:numId w:val="36"/>
        </w:numPr>
        <w:autoSpaceDE w:val="0"/>
        <w:autoSpaceDN w:val="0"/>
        <w:adjustRightInd w:val="0"/>
        <w:spacing w:before="60" w:line="360" w:lineRule="auto"/>
        <w:ind w:left="714" w:hanging="357"/>
        <w:jc w:val="both"/>
        <w:rPr>
          <w:rFonts w:ascii="Verdana" w:eastAsia="Batang" w:hAnsi="Verdana" w:cs="Verdana"/>
          <w:lang w:eastAsia="ko-KR"/>
        </w:rPr>
      </w:pPr>
      <w:r w:rsidRPr="00FE168E">
        <w:rPr>
          <w:rFonts w:ascii="Verdana" w:eastAsia="Batang" w:hAnsi="Verdana" w:cs="Verdana"/>
          <w:lang w:eastAsia="ko-KR"/>
        </w:rPr>
        <w:t>definizione della procedura di segnalazione e della relativa tutela del segnalante;</w:t>
      </w:r>
    </w:p>
    <w:p w14:paraId="4E847C05" w14:textId="787EB36C" w:rsidR="00F03D62" w:rsidRPr="00FE168E" w:rsidRDefault="00F03D62" w:rsidP="00ED2996">
      <w:pPr>
        <w:pStyle w:val="Paragrafoelenco"/>
        <w:numPr>
          <w:ilvl w:val="0"/>
          <w:numId w:val="36"/>
        </w:numPr>
        <w:autoSpaceDE w:val="0"/>
        <w:autoSpaceDN w:val="0"/>
        <w:adjustRightInd w:val="0"/>
        <w:spacing w:before="60" w:line="360" w:lineRule="auto"/>
        <w:ind w:left="714" w:hanging="357"/>
        <w:jc w:val="both"/>
        <w:rPr>
          <w:rFonts w:ascii="Verdana" w:eastAsia="Batang" w:hAnsi="Verdana" w:cs="Verdana"/>
          <w:lang w:eastAsia="ko-KR"/>
        </w:rPr>
      </w:pPr>
      <w:r w:rsidRPr="00FE168E">
        <w:rPr>
          <w:rFonts w:ascii="Verdana" w:eastAsia="Batang" w:hAnsi="Verdana" w:cs="Verdana"/>
          <w:lang w:eastAsia="ko-KR"/>
        </w:rPr>
        <w:t>predisposizione, pianificazione ed erogazione delle attività di formazione</w:t>
      </w:r>
      <w:r w:rsidR="00042414" w:rsidRPr="00FE168E">
        <w:rPr>
          <w:rFonts w:ascii="Verdana" w:eastAsia="Batang" w:hAnsi="Verdana" w:cs="Verdana"/>
          <w:lang w:eastAsia="ko-KR"/>
        </w:rPr>
        <w:t>;</w:t>
      </w:r>
    </w:p>
    <w:p w14:paraId="3B3E73FA" w14:textId="208269CE" w:rsidR="00F03D62" w:rsidRPr="00FE168E" w:rsidRDefault="00F03D62" w:rsidP="00ED2996">
      <w:pPr>
        <w:pStyle w:val="Paragrafoelenco"/>
        <w:numPr>
          <w:ilvl w:val="0"/>
          <w:numId w:val="36"/>
        </w:numPr>
        <w:autoSpaceDE w:val="0"/>
        <w:autoSpaceDN w:val="0"/>
        <w:adjustRightInd w:val="0"/>
        <w:spacing w:before="60" w:line="360" w:lineRule="auto"/>
        <w:ind w:left="714" w:hanging="357"/>
        <w:jc w:val="both"/>
        <w:rPr>
          <w:rFonts w:ascii="Verdana" w:eastAsia="Batang" w:hAnsi="Verdana" w:cs="Verdana"/>
          <w:lang w:eastAsia="ko-KR"/>
        </w:rPr>
      </w:pPr>
      <w:r w:rsidRPr="00FE168E">
        <w:rPr>
          <w:rFonts w:ascii="Verdana" w:eastAsia="Batang" w:hAnsi="Verdana" w:cs="Verdana"/>
          <w:lang w:eastAsia="ko-KR"/>
        </w:rPr>
        <w:t>proposizione di eventuali modifiche al Piano in caso di accertamento di significative violazioni o mutamenti organizzativi;</w:t>
      </w:r>
    </w:p>
    <w:p w14:paraId="5E2E77BB" w14:textId="65AD0EED" w:rsidR="00F03D62" w:rsidRPr="00FE168E" w:rsidRDefault="00F03D62" w:rsidP="00ED2996">
      <w:pPr>
        <w:pStyle w:val="Paragrafoelenco"/>
        <w:numPr>
          <w:ilvl w:val="0"/>
          <w:numId w:val="36"/>
        </w:numPr>
        <w:autoSpaceDE w:val="0"/>
        <w:autoSpaceDN w:val="0"/>
        <w:adjustRightInd w:val="0"/>
        <w:spacing w:before="60" w:line="360" w:lineRule="auto"/>
        <w:ind w:left="714" w:hanging="357"/>
        <w:jc w:val="both"/>
        <w:rPr>
          <w:rFonts w:ascii="Verdana" w:eastAsia="Batang" w:hAnsi="Verdana" w:cs="Verdana"/>
          <w:lang w:eastAsia="ko-KR"/>
        </w:rPr>
      </w:pPr>
      <w:r w:rsidRPr="00FE168E">
        <w:rPr>
          <w:rFonts w:ascii="Verdana" w:eastAsia="Batang" w:hAnsi="Verdana" w:cs="Verdana"/>
          <w:lang w:eastAsia="ko-KR"/>
        </w:rPr>
        <w:t>definizione di un sistema disciplinare contenente anche la previsione di sanzioni conseguenti al mancato rispetto delle misure indicate nel Piano.</w:t>
      </w:r>
    </w:p>
    <w:p w14:paraId="37B43393" w14:textId="77777777" w:rsidR="00F03D62" w:rsidRPr="00F03D62" w:rsidRDefault="00F03D62" w:rsidP="000358DA">
      <w:pPr>
        <w:autoSpaceDE w:val="0"/>
        <w:autoSpaceDN w:val="0"/>
        <w:adjustRightInd w:val="0"/>
        <w:spacing w:before="60" w:line="360" w:lineRule="auto"/>
        <w:ind w:right="-1"/>
        <w:jc w:val="both"/>
        <w:rPr>
          <w:rFonts w:ascii="Verdana" w:eastAsia="Batang" w:hAnsi="Verdana" w:cs="Verdana"/>
          <w:lang w:eastAsia="ko-KR"/>
        </w:rPr>
      </w:pPr>
      <w:r w:rsidRPr="00FE168E">
        <w:rPr>
          <w:rFonts w:ascii="Verdana" w:eastAsia="Batang" w:hAnsi="Verdana" w:cs="Verdana"/>
          <w:lang w:eastAsia="ko-KR"/>
        </w:rPr>
        <w:t>Gli</w:t>
      </w:r>
      <w:r w:rsidRPr="00F03D62">
        <w:rPr>
          <w:rFonts w:ascii="Verdana" w:eastAsia="Batang" w:hAnsi="Verdana" w:cs="Verdana"/>
          <w:lang w:eastAsia="ko-KR"/>
        </w:rPr>
        <w:t xml:space="preserve"> obiettivi principali da perseguire sono:</w:t>
      </w:r>
    </w:p>
    <w:p w14:paraId="172B64CC" w14:textId="6F1209AE" w:rsidR="00F03D62" w:rsidRPr="00F03D62" w:rsidRDefault="00F03D62" w:rsidP="000358DA">
      <w:pPr>
        <w:pStyle w:val="Paragrafoelenco"/>
        <w:numPr>
          <w:ilvl w:val="0"/>
          <w:numId w:val="36"/>
        </w:numPr>
        <w:autoSpaceDE w:val="0"/>
        <w:autoSpaceDN w:val="0"/>
        <w:adjustRightInd w:val="0"/>
        <w:spacing w:before="60" w:line="360" w:lineRule="auto"/>
        <w:ind w:right="-1"/>
        <w:jc w:val="both"/>
        <w:rPr>
          <w:rFonts w:ascii="Verdana" w:eastAsia="Batang" w:hAnsi="Verdana" w:cs="Verdana"/>
          <w:lang w:eastAsia="ko-KR"/>
        </w:rPr>
      </w:pPr>
      <w:r w:rsidRPr="00F03D62">
        <w:rPr>
          <w:rFonts w:ascii="Verdana" w:eastAsia="Batang" w:hAnsi="Verdana" w:cs="Verdana"/>
          <w:lang w:eastAsia="ko-KR"/>
        </w:rPr>
        <w:t>ridurre le opportunità che si manifestino casi di corruzione;</w:t>
      </w:r>
    </w:p>
    <w:p w14:paraId="76C6AA24" w14:textId="0216EA73" w:rsidR="00F03D62" w:rsidRPr="00F03D62" w:rsidRDefault="00F03D62" w:rsidP="000358DA">
      <w:pPr>
        <w:pStyle w:val="Paragrafoelenco"/>
        <w:numPr>
          <w:ilvl w:val="0"/>
          <w:numId w:val="36"/>
        </w:numPr>
        <w:autoSpaceDE w:val="0"/>
        <w:autoSpaceDN w:val="0"/>
        <w:adjustRightInd w:val="0"/>
        <w:spacing w:before="60" w:line="360" w:lineRule="auto"/>
        <w:ind w:right="-1"/>
        <w:jc w:val="both"/>
        <w:rPr>
          <w:rFonts w:ascii="Verdana" w:eastAsia="Batang" w:hAnsi="Verdana" w:cs="Verdana"/>
          <w:lang w:eastAsia="ko-KR"/>
        </w:rPr>
      </w:pPr>
      <w:r w:rsidRPr="00F03D62">
        <w:rPr>
          <w:rFonts w:ascii="Verdana" w:eastAsia="Batang" w:hAnsi="Verdana" w:cs="Verdana"/>
          <w:lang w:eastAsia="ko-KR"/>
        </w:rPr>
        <w:t>aumentare la capacità di individuare casi di corruzione;</w:t>
      </w:r>
    </w:p>
    <w:p w14:paraId="3E7A2495" w14:textId="09449268" w:rsidR="00F03D62" w:rsidRPr="00F03D62" w:rsidRDefault="00F03D62" w:rsidP="000358DA">
      <w:pPr>
        <w:pStyle w:val="Paragrafoelenco"/>
        <w:numPr>
          <w:ilvl w:val="0"/>
          <w:numId w:val="36"/>
        </w:numPr>
        <w:autoSpaceDE w:val="0"/>
        <w:autoSpaceDN w:val="0"/>
        <w:adjustRightInd w:val="0"/>
        <w:spacing w:before="60" w:line="360" w:lineRule="auto"/>
        <w:ind w:right="-1"/>
        <w:jc w:val="both"/>
        <w:rPr>
          <w:rFonts w:ascii="Verdana" w:eastAsia="Batang" w:hAnsi="Verdana" w:cs="Verdana"/>
          <w:lang w:eastAsia="ko-KR"/>
        </w:rPr>
      </w:pPr>
      <w:r w:rsidRPr="00F03D62">
        <w:rPr>
          <w:rFonts w:ascii="Verdana" w:eastAsia="Batang" w:hAnsi="Verdana" w:cs="Verdana"/>
          <w:lang w:eastAsia="ko-KR"/>
        </w:rPr>
        <w:t>creare un contesto sfavorevole alla corruzione;</w:t>
      </w:r>
    </w:p>
    <w:p w14:paraId="6EDA4B8E" w14:textId="7B949F7E" w:rsidR="00F03D62" w:rsidRPr="00FE168E" w:rsidRDefault="00F03D62" w:rsidP="000358DA">
      <w:pPr>
        <w:pStyle w:val="Paragrafoelenco"/>
        <w:numPr>
          <w:ilvl w:val="0"/>
          <w:numId w:val="36"/>
        </w:numPr>
        <w:autoSpaceDE w:val="0"/>
        <w:autoSpaceDN w:val="0"/>
        <w:adjustRightInd w:val="0"/>
        <w:spacing w:before="60" w:line="360" w:lineRule="auto"/>
        <w:ind w:right="-1"/>
        <w:jc w:val="both"/>
        <w:rPr>
          <w:rFonts w:ascii="Verdana" w:eastAsia="Batang" w:hAnsi="Verdana" w:cs="Verdana"/>
          <w:lang w:eastAsia="ko-KR"/>
        </w:rPr>
      </w:pPr>
      <w:r w:rsidRPr="00FE168E">
        <w:rPr>
          <w:rFonts w:ascii="Verdana" w:eastAsia="Batang" w:hAnsi="Verdana" w:cs="Verdana"/>
          <w:lang w:eastAsia="ko-KR"/>
        </w:rPr>
        <w:t>garantire la massima trasparenza degli atti e della propria attività societaria.</w:t>
      </w:r>
    </w:p>
    <w:p w14:paraId="352362C0" w14:textId="03389703" w:rsidR="00F03D62" w:rsidRPr="00FE168E" w:rsidRDefault="00F03D62" w:rsidP="000358DA">
      <w:pPr>
        <w:autoSpaceDE w:val="0"/>
        <w:autoSpaceDN w:val="0"/>
        <w:adjustRightInd w:val="0"/>
        <w:spacing w:before="60" w:line="360" w:lineRule="auto"/>
        <w:ind w:right="-1"/>
        <w:jc w:val="both"/>
        <w:rPr>
          <w:rFonts w:ascii="Verdana" w:eastAsia="Batang" w:hAnsi="Verdana" w:cs="Verdana"/>
          <w:lang w:eastAsia="ko-KR"/>
        </w:rPr>
      </w:pPr>
      <w:r w:rsidRPr="00FE168E">
        <w:rPr>
          <w:rFonts w:ascii="Verdana" w:eastAsia="Batang" w:hAnsi="Verdana" w:cs="Verdana"/>
          <w:lang w:eastAsia="ko-KR"/>
        </w:rPr>
        <w:t>Il Piano deve, pertanto, diventare uno strumento flessibile, aperto e condiviso dalla struttura aziendale, e comporterà</w:t>
      </w:r>
      <w:r w:rsidR="00851048" w:rsidRPr="00FE168E">
        <w:rPr>
          <w:rFonts w:ascii="Verdana" w:eastAsia="Batang" w:hAnsi="Verdana" w:cs="Verdana"/>
          <w:lang w:eastAsia="ko-KR"/>
        </w:rPr>
        <w:t xml:space="preserve"> </w:t>
      </w:r>
      <w:r w:rsidRPr="00FE168E">
        <w:rPr>
          <w:rFonts w:ascii="Verdana" w:eastAsia="Batang" w:hAnsi="Verdana" w:cs="Verdana"/>
          <w:lang w:eastAsia="ko-KR"/>
        </w:rPr>
        <w:t xml:space="preserve">ogni anno </w:t>
      </w:r>
      <w:r w:rsidR="00042414" w:rsidRPr="00FE168E">
        <w:rPr>
          <w:rFonts w:ascii="Verdana" w:eastAsia="Batang" w:hAnsi="Verdana" w:cs="Verdana"/>
          <w:lang w:eastAsia="ko-KR"/>
        </w:rPr>
        <w:t>il suo aggi</w:t>
      </w:r>
      <w:r w:rsidR="00D44BE3" w:rsidRPr="00FE168E">
        <w:rPr>
          <w:rFonts w:ascii="Verdana" w:eastAsia="Batang" w:hAnsi="Verdana" w:cs="Verdana"/>
          <w:lang w:eastAsia="ko-KR"/>
        </w:rPr>
        <w:t>o</w:t>
      </w:r>
      <w:r w:rsidR="00042414" w:rsidRPr="00FE168E">
        <w:rPr>
          <w:rFonts w:ascii="Verdana" w:eastAsia="Batang" w:hAnsi="Verdana" w:cs="Verdana"/>
          <w:lang w:eastAsia="ko-KR"/>
        </w:rPr>
        <w:t>rnamento</w:t>
      </w:r>
      <w:r w:rsidRPr="00FE168E">
        <w:rPr>
          <w:rFonts w:ascii="Verdana" w:eastAsia="Batang" w:hAnsi="Verdana" w:cs="Verdana"/>
          <w:lang w:eastAsia="ko-KR"/>
        </w:rPr>
        <w:t>.</w:t>
      </w:r>
    </w:p>
    <w:p w14:paraId="4E273C07" w14:textId="56A05A22" w:rsidR="00F03D62" w:rsidRPr="00FE168E" w:rsidRDefault="00F03D62" w:rsidP="000358DA">
      <w:pPr>
        <w:autoSpaceDE w:val="0"/>
        <w:autoSpaceDN w:val="0"/>
        <w:adjustRightInd w:val="0"/>
        <w:spacing w:before="60" w:line="360" w:lineRule="auto"/>
        <w:ind w:right="-1"/>
        <w:jc w:val="both"/>
        <w:rPr>
          <w:rFonts w:ascii="Verdana" w:eastAsia="Batang" w:hAnsi="Verdana" w:cs="Verdana"/>
          <w:lang w:eastAsia="ko-KR"/>
        </w:rPr>
      </w:pPr>
      <w:r w:rsidRPr="00FE168E">
        <w:rPr>
          <w:rFonts w:ascii="Verdana" w:eastAsia="Batang" w:hAnsi="Verdana" w:cs="Verdana"/>
          <w:lang w:eastAsia="ko-KR"/>
        </w:rPr>
        <w:t xml:space="preserve">Destinatario del presente Piano è tutto il personale di </w:t>
      </w:r>
      <w:r w:rsidR="00BF6EB5" w:rsidRPr="00FE168E">
        <w:rPr>
          <w:rFonts w:ascii="Verdana" w:eastAsia="Batang" w:hAnsi="Verdana" w:cs="Verdana"/>
          <w:lang w:eastAsia="ko-KR"/>
        </w:rPr>
        <w:t>EURO.PA SERVICE SRL</w:t>
      </w:r>
      <w:r w:rsidRPr="00FE168E">
        <w:rPr>
          <w:rFonts w:ascii="Verdana" w:eastAsia="Batang" w:hAnsi="Verdana" w:cs="Verdana"/>
          <w:lang w:eastAsia="ko-KR"/>
        </w:rPr>
        <w:t xml:space="preserve"> senza esclusione alcuna, il Consiglio di</w:t>
      </w:r>
      <w:r w:rsidR="00851048" w:rsidRPr="00FE168E">
        <w:rPr>
          <w:rFonts w:ascii="Verdana" w:eastAsia="Batang" w:hAnsi="Verdana" w:cs="Verdana"/>
          <w:lang w:eastAsia="ko-KR"/>
        </w:rPr>
        <w:t xml:space="preserve"> </w:t>
      </w:r>
      <w:r w:rsidRPr="00FE168E">
        <w:rPr>
          <w:rFonts w:ascii="Verdana" w:eastAsia="Batang" w:hAnsi="Verdana" w:cs="Verdana"/>
          <w:lang w:eastAsia="ko-KR"/>
        </w:rPr>
        <w:t>Amministrazione, l’Assemblea dei Soci, il Collegio Sindacale, i collaboratori ed i</w:t>
      </w:r>
      <w:r w:rsidR="00851048" w:rsidRPr="00FE168E">
        <w:rPr>
          <w:rFonts w:ascii="Verdana" w:eastAsia="Batang" w:hAnsi="Verdana" w:cs="Verdana"/>
          <w:lang w:eastAsia="ko-KR"/>
        </w:rPr>
        <w:t xml:space="preserve"> </w:t>
      </w:r>
      <w:r w:rsidRPr="00FE168E">
        <w:rPr>
          <w:rFonts w:ascii="Verdana" w:eastAsia="Batang" w:hAnsi="Verdana" w:cs="Verdana"/>
          <w:lang w:eastAsia="ko-KR"/>
        </w:rPr>
        <w:t xml:space="preserve">fornitori della </w:t>
      </w:r>
      <w:r w:rsidR="00147C92" w:rsidRPr="00FE168E">
        <w:rPr>
          <w:rFonts w:ascii="Verdana" w:eastAsia="Batang" w:hAnsi="Verdana" w:cs="Verdana"/>
          <w:lang w:eastAsia="ko-KR"/>
        </w:rPr>
        <w:t>S</w:t>
      </w:r>
      <w:r w:rsidRPr="00FE168E">
        <w:rPr>
          <w:rFonts w:ascii="Verdana" w:eastAsia="Batang" w:hAnsi="Verdana" w:cs="Verdana"/>
          <w:lang w:eastAsia="ko-KR"/>
        </w:rPr>
        <w:t>ocietà.</w:t>
      </w:r>
    </w:p>
    <w:p w14:paraId="68CBE7D2" w14:textId="780CAA37" w:rsidR="00F03D62" w:rsidRPr="00FE168E" w:rsidRDefault="00F03D62" w:rsidP="000358DA">
      <w:pPr>
        <w:autoSpaceDE w:val="0"/>
        <w:autoSpaceDN w:val="0"/>
        <w:adjustRightInd w:val="0"/>
        <w:spacing w:before="60" w:line="360" w:lineRule="auto"/>
        <w:ind w:right="-1"/>
        <w:jc w:val="both"/>
        <w:rPr>
          <w:rFonts w:ascii="Verdana" w:eastAsia="Batang" w:hAnsi="Verdana" w:cs="Verdana"/>
          <w:lang w:eastAsia="ko-KR"/>
        </w:rPr>
      </w:pPr>
      <w:r w:rsidRPr="00FE168E">
        <w:rPr>
          <w:rFonts w:ascii="Verdana" w:eastAsia="Batang" w:hAnsi="Verdana" w:cs="Verdana"/>
          <w:lang w:eastAsia="ko-KR"/>
        </w:rPr>
        <w:t>L’approvazione del presente Piano è resa nota mediante la sua pubblicazione sul sito aziendale nella sezione “Società</w:t>
      </w:r>
      <w:r w:rsidR="00042414" w:rsidRPr="00FE168E">
        <w:rPr>
          <w:rFonts w:ascii="Verdana" w:eastAsia="Batang" w:hAnsi="Verdana" w:cs="Verdana"/>
          <w:lang w:eastAsia="ko-KR"/>
        </w:rPr>
        <w:t>/Amministrazione</w:t>
      </w:r>
      <w:r w:rsidR="00851048" w:rsidRPr="00FE168E">
        <w:rPr>
          <w:rFonts w:ascii="Verdana" w:eastAsia="Batang" w:hAnsi="Verdana" w:cs="Verdana"/>
          <w:lang w:eastAsia="ko-KR"/>
        </w:rPr>
        <w:t xml:space="preserve"> </w:t>
      </w:r>
      <w:r w:rsidRPr="00FE168E">
        <w:rPr>
          <w:rFonts w:ascii="Verdana" w:eastAsia="Batang" w:hAnsi="Verdana" w:cs="Verdana"/>
          <w:lang w:eastAsia="ko-KR"/>
        </w:rPr>
        <w:t>Trasparente”, nonché trasmesso al personale dipendente, affinché ne prendano conoscenza, lo osservino e lo facciano</w:t>
      </w:r>
      <w:r w:rsidR="00851048" w:rsidRPr="00FE168E">
        <w:rPr>
          <w:rFonts w:ascii="Verdana" w:eastAsia="Batang" w:hAnsi="Verdana" w:cs="Verdana"/>
          <w:lang w:eastAsia="ko-KR"/>
        </w:rPr>
        <w:t xml:space="preserve"> </w:t>
      </w:r>
      <w:r w:rsidRPr="00FE168E">
        <w:rPr>
          <w:rFonts w:ascii="Verdana" w:eastAsia="Batang" w:hAnsi="Verdana" w:cs="Verdana"/>
          <w:lang w:eastAsia="ko-KR"/>
        </w:rPr>
        <w:t>osservare a terzi.</w:t>
      </w:r>
    </w:p>
    <w:p w14:paraId="22B5AD53" w14:textId="307EA33F" w:rsidR="00AE12B2" w:rsidRDefault="00E05695" w:rsidP="00F03D62">
      <w:pPr>
        <w:autoSpaceDE w:val="0"/>
        <w:autoSpaceDN w:val="0"/>
        <w:adjustRightInd w:val="0"/>
        <w:spacing w:before="60" w:line="360" w:lineRule="auto"/>
        <w:ind w:right="-1"/>
        <w:jc w:val="both"/>
        <w:rPr>
          <w:rFonts w:ascii="Verdana" w:eastAsia="Batang" w:hAnsi="Verdana" w:cs="Verdana"/>
          <w:lang w:eastAsia="ko-KR"/>
        </w:rPr>
      </w:pPr>
      <w:r w:rsidRPr="00FE168E">
        <w:rPr>
          <w:rFonts w:ascii="Verdana" w:eastAsia="Batang" w:hAnsi="Verdana" w:cs="Verdana"/>
          <w:lang w:eastAsia="ko-KR"/>
        </w:rPr>
        <w:t xml:space="preserve">Per </w:t>
      </w:r>
      <w:r w:rsidR="00F03D62" w:rsidRPr="00FE168E">
        <w:rPr>
          <w:rFonts w:ascii="Verdana" w:eastAsia="Batang" w:hAnsi="Verdana" w:cs="Verdana"/>
          <w:lang w:eastAsia="ko-KR"/>
        </w:rPr>
        <w:t>l’anno 20</w:t>
      </w:r>
      <w:r w:rsidRPr="00FE168E">
        <w:rPr>
          <w:rFonts w:ascii="Verdana" w:eastAsia="Batang" w:hAnsi="Verdana" w:cs="Verdana"/>
          <w:lang w:eastAsia="ko-KR"/>
        </w:rPr>
        <w:t>20</w:t>
      </w:r>
      <w:r w:rsidR="00F03D62" w:rsidRPr="00FE168E">
        <w:rPr>
          <w:rFonts w:ascii="Verdana" w:eastAsia="Batang" w:hAnsi="Verdana" w:cs="Verdana"/>
          <w:lang w:eastAsia="ko-KR"/>
        </w:rPr>
        <w:t xml:space="preserve"> è</w:t>
      </w:r>
      <w:r w:rsidR="00A70BB6" w:rsidRPr="00FE168E">
        <w:rPr>
          <w:rFonts w:ascii="Verdana" w:eastAsia="Batang" w:hAnsi="Verdana" w:cs="Verdana"/>
          <w:lang w:eastAsia="ko-KR"/>
        </w:rPr>
        <w:t xml:space="preserve"> </w:t>
      </w:r>
      <w:r w:rsidRPr="00FE168E">
        <w:rPr>
          <w:rFonts w:ascii="Verdana" w:eastAsia="Batang" w:hAnsi="Verdana" w:cs="Verdana"/>
          <w:lang w:eastAsia="ko-KR"/>
        </w:rPr>
        <w:t>stata prevista</w:t>
      </w:r>
      <w:r w:rsidR="00CF6B53" w:rsidRPr="00FE168E">
        <w:rPr>
          <w:rFonts w:ascii="Verdana" w:eastAsia="Batang" w:hAnsi="Verdana" w:cs="Verdana"/>
          <w:lang w:eastAsia="ko-KR"/>
        </w:rPr>
        <w:t xml:space="preserve"> ed attuata</w:t>
      </w:r>
      <w:r w:rsidR="00F03D62" w:rsidRPr="00FE168E">
        <w:rPr>
          <w:rFonts w:ascii="Verdana" w:eastAsia="Batang" w:hAnsi="Verdana" w:cs="Verdana"/>
          <w:lang w:eastAsia="ko-KR"/>
        </w:rPr>
        <w:t xml:space="preserve"> una formazione di carattere generale in materia di anticorruzione</w:t>
      </w:r>
      <w:r w:rsidR="00F03D62" w:rsidRPr="00600532">
        <w:rPr>
          <w:rFonts w:ascii="Verdana" w:eastAsia="Batang" w:hAnsi="Verdana" w:cs="Verdana"/>
          <w:lang w:eastAsia="ko-KR"/>
        </w:rPr>
        <w:t xml:space="preserve"> e</w:t>
      </w:r>
      <w:r w:rsidR="00851048" w:rsidRPr="00600532">
        <w:rPr>
          <w:rFonts w:ascii="Verdana" w:eastAsia="Batang" w:hAnsi="Verdana" w:cs="Verdana"/>
          <w:lang w:eastAsia="ko-KR"/>
        </w:rPr>
        <w:t xml:space="preserve"> </w:t>
      </w:r>
      <w:r w:rsidR="00F03D62" w:rsidRPr="00600532">
        <w:rPr>
          <w:rFonts w:ascii="Verdana" w:eastAsia="Batang" w:hAnsi="Verdana" w:cs="Verdana"/>
          <w:lang w:eastAsia="ko-KR"/>
        </w:rPr>
        <w:t>trasparenza rivolta al personale dipendente</w:t>
      </w:r>
      <w:r w:rsidR="001F2998">
        <w:rPr>
          <w:rFonts w:ascii="Verdana" w:eastAsia="Batang" w:hAnsi="Verdana" w:cs="Verdana"/>
          <w:lang w:eastAsia="ko-KR"/>
        </w:rPr>
        <w:t xml:space="preserve"> interessato</w:t>
      </w:r>
      <w:r w:rsidR="008B18DA">
        <w:rPr>
          <w:rFonts w:ascii="Verdana" w:eastAsia="Batang" w:hAnsi="Verdana" w:cs="Verdana"/>
          <w:lang w:eastAsia="ko-KR"/>
        </w:rPr>
        <w:t xml:space="preserve">. </w:t>
      </w:r>
      <w:r>
        <w:rPr>
          <w:rFonts w:ascii="Verdana" w:eastAsia="Batang" w:hAnsi="Verdana" w:cs="Verdana"/>
          <w:lang w:eastAsia="ko-KR"/>
        </w:rPr>
        <w:t xml:space="preserve">Nel corso del 2019 si </w:t>
      </w:r>
      <w:r w:rsidR="00EF4DFE">
        <w:rPr>
          <w:rFonts w:ascii="Verdana" w:eastAsia="Batang" w:hAnsi="Verdana" w:cs="Verdana"/>
          <w:lang w:eastAsia="ko-KR"/>
        </w:rPr>
        <w:t xml:space="preserve">sono </w:t>
      </w:r>
      <w:r w:rsidR="00EF4DFE" w:rsidRPr="00F03D62">
        <w:rPr>
          <w:rFonts w:ascii="Verdana" w:eastAsia="Batang" w:hAnsi="Verdana" w:cs="Verdana"/>
          <w:lang w:eastAsia="ko-KR"/>
        </w:rPr>
        <w:t>tenute</w:t>
      </w:r>
      <w:r w:rsidR="00F03D62" w:rsidRPr="00F03D62">
        <w:rPr>
          <w:rFonts w:ascii="Verdana" w:eastAsia="Batang" w:hAnsi="Verdana" w:cs="Verdana"/>
          <w:lang w:eastAsia="ko-KR"/>
        </w:rPr>
        <w:t xml:space="preserve"> riunioni tra il Responsabile per la Prevenzione</w:t>
      </w:r>
      <w:r w:rsidR="00851048">
        <w:rPr>
          <w:rFonts w:ascii="Verdana" w:eastAsia="Batang" w:hAnsi="Verdana" w:cs="Verdana"/>
          <w:lang w:eastAsia="ko-KR"/>
        </w:rPr>
        <w:t xml:space="preserve"> </w:t>
      </w:r>
      <w:r w:rsidR="00F03D62" w:rsidRPr="00F03D62">
        <w:rPr>
          <w:rFonts w:ascii="Verdana" w:eastAsia="Batang" w:hAnsi="Verdana" w:cs="Verdana"/>
          <w:lang w:eastAsia="ko-KR"/>
        </w:rPr>
        <w:t>della Corruzione ed i Responsabili delle aree a maggior rischio al fine di condividere gli indirizzi per l’elaborazione del</w:t>
      </w:r>
      <w:r w:rsidR="00851048">
        <w:rPr>
          <w:rFonts w:ascii="Verdana" w:eastAsia="Batang" w:hAnsi="Verdana" w:cs="Verdana"/>
          <w:lang w:eastAsia="ko-KR"/>
        </w:rPr>
        <w:t xml:space="preserve"> </w:t>
      </w:r>
      <w:r w:rsidR="00F03D62" w:rsidRPr="00F03D62">
        <w:rPr>
          <w:rFonts w:ascii="Verdana" w:eastAsia="Batang" w:hAnsi="Verdana" w:cs="Verdana"/>
          <w:lang w:eastAsia="ko-KR"/>
        </w:rPr>
        <w:t xml:space="preserve">presente </w:t>
      </w:r>
      <w:r w:rsidRPr="008B18DA">
        <w:rPr>
          <w:rFonts w:ascii="Verdana" w:eastAsia="Batang" w:hAnsi="Verdana" w:cs="Verdana"/>
          <w:lang w:eastAsia="ko-KR"/>
        </w:rPr>
        <w:t>documento</w:t>
      </w:r>
      <w:r w:rsidR="00F03D62" w:rsidRPr="008B18DA">
        <w:rPr>
          <w:rFonts w:ascii="Verdana" w:eastAsia="Batang" w:hAnsi="Verdana" w:cs="Verdana"/>
          <w:lang w:eastAsia="ko-KR"/>
        </w:rPr>
        <w:t>.</w:t>
      </w:r>
      <w:r w:rsidR="00CF6B53" w:rsidRPr="008B18DA">
        <w:rPr>
          <w:rFonts w:ascii="Verdana" w:eastAsia="Batang" w:hAnsi="Verdana" w:cs="Verdana"/>
          <w:lang w:eastAsia="ko-KR"/>
        </w:rPr>
        <w:t xml:space="preserve"> </w:t>
      </w:r>
      <w:r w:rsidR="008B18DA" w:rsidRPr="008B18DA">
        <w:rPr>
          <w:rFonts w:ascii="Verdana" w:eastAsia="Batang" w:hAnsi="Verdana" w:cs="Verdana"/>
          <w:lang w:eastAsia="ko-KR"/>
        </w:rPr>
        <w:t>Nell</w:t>
      </w:r>
      <w:r w:rsidR="00CF6B53" w:rsidRPr="008B18DA">
        <w:rPr>
          <w:rFonts w:ascii="Verdana" w:eastAsia="Batang" w:hAnsi="Verdana" w:cs="Verdana"/>
          <w:lang w:eastAsia="ko-KR"/>
        </w:rPr>
        <w:t xml:space="preserve">’anno 2021 è </w:t>
      </w:r>
      <w:r w:rsidR="008B18DA">
        <w:rPr>
          <w:rFonts w:ascii="Verdana" w:eastAsia="Batang" w:hAnsi="Verdana" w:cs="Verdana"/>
          <w:lang w:eastAsia="ko-KR"/>
        </w:rPr>
        <w:t>stato effettuato</w:t>
      </w:r>
      <w:r w:rsidR="00CF6B53" w:rsidRPr="008B18DA">
        <w:rPr>
          <w:rFonts w:ascii="Verdana" w:eastAsia="Batang" w:hAnsi="Verdana" w:cs="Verdana"/>
          <w:lang w:eastAsia="ko-KR"/>
        </w:rPr>
        <w:t xml:space="preserve"> il corso di l’aggiornamento dedicato al RPCT e alle figure apicali della Società nonché all’ODV.</w:t>
      </w:r>
    </w:p>
    <w:p w14:paraId="7FC78BDD" w14:textId="6F832A56" w:rsidR="006A54D6" w:rsidRPr="00816FBB" w:rsidRDefault="00AE2284" w:rsidP="006A54D6">
      <w:pPr>
        <w:spacing w:before="480" w:after="240"/>
        <w:ind w:left="425" w:hanging="425"/>
        <w:jc w:val="both"/>
        <w:outlineLvl w:val="0"/>
        <w:rPr>
          <w:rFonts w:ascii="Verdana" w:hAnsi="Verdana"/>
          <w:b/>
          <w:sz w:val="28"/>
          <w:szCs w:val="28"/>
        </w:rPr>
      </w:pPr>
      <w:bookmarkStart w:id="7" w:name="_Toc29478917"/>
      <w:r>
        <w:rPr>
          <w:rFonts w:ascii="Verdana" w:hAnsi="Verdana"/>
          <w:b/>
          <w:sz w:val="28"/>
          <w:szCs w:val="28"/>
        </w:rPr>
        <w:t>5</w:t>
      </w:r>
      <w:r w:rsidR="006A54D6" w:rsidRPr="00816FBB">
        <w:rPr>
          <w:rFonts w:ascii="Verdana" w:hAnsi="Verdana"/>
          <w:b/>
          <w:sz w:val="28"/>
          <w:szCs w:val="28"/>
        </w:rPr>
        <w:t xml:space="preserve">. </w:t>
      </w:r>
      <w:r w:rsidR="006A54D6">
        <w:rPr>
          <w:rFonts w:ascii="Verdana" w:hAnsi="Verdana"/>
          <w:b/>
          <w:sz w:val="28"/>
          <w:szCs w:val="28"/>
        </w:rPr>
        <w:t>SOGGETTI COINVOLTI NEL PROCESSO DI PREVENZIONE</w:t>
      </w:r>
      <w:bookmarkEnd w:id="7"/>
    </w:p>
    <w:p w14:paraId="04EAB191" w14:textId="50F8A104" w:rsidR="006A54D6" w:rsidRPr="000358DA" w:rsidRDefault="006A54D6" w:rsidP="006A54D6">
      <w:pPr>
        <w:autoSpaceDE w:val="0"/>
        <w:autoSpaceDN w:val="0"/>
        <w:adjustRightInd w:val="0"/>
        <w:spacing w:before="60" w:line="360" w:lineRule="auto"/>
        <w:ind w:right="-1"/>
        <w:jc w:val="both"/>
        <w:rPr>
          <w:rFonts w:ascii="Verdana" w:eastAsia="Batang" w:hAnsi="Verdana" w:cs="Verdana"/>
          <w:b/>
          <w:lang w:eastAsia="ko-KR"/>
        </w:rPr>
      </w:pPr>
      <w:r w:rsidRPr="00AB1AFC">
        <w:rPr>
          <w:rFonts w:ascii="Verdana" w:eastAsia="Batang" w:hAnsi="Verdana" w:cs="Verdana"/>
          <w:b/>
          <w:lang w:eastAsia="ko-KR"/>
        </w:rPr>
        <w:t>Il Consiglio di Amministrazione:</w:t>
      </w:r>
    </w:p>
    <w:p w14:paraId="3CE06D10" w14:textId="40587D3A" w:rsidR="006A54D6" w:rsidRPr="004E4AE3" w:rsidRDefault="006A54D6" w:rsidP="006A54D6">
      <w:pPr>
        <w:autoSpaceDE w:val="0"/>
        <w:autoSpaceDN w:val="0"/>
        <w:adjustRightInd w:val="0"/>
        <w:spacing w:before="60" w:line="360" w:lineRule="auto"/>
        <w:ind w:right="-1"/>
        <w:jc w:val="both"/>
        <w:rPr>
          <w:rFonts w:ascii="Verdana" w:eastAsia="Batang" w:hAnsi="Verdana" w:cs="Verdana"/>
          <w:lang w:eastAsia="ko-KR"/>
        </w:rPr>
      </w:pPr>
      <w:r w:rsidRPr="004E4AE3">
        <w:rPr>
          <w:rFonts w:ascii="Verdana" w:eastAsia="Batang" w:hAnsi="Verdana" w:cs="Verdana"/>
          <w:lang w:eastAsia="ko-KR"/>
        </w:rPr>
        <w:t xml:space="preserve">Al Consiglio di Amministrazione spetta l’approvazione entro il 31 gennaio di ogni anno del Piano Triennale di prevenzione della corruzione e programma triennale per la trasparenza e l’integrità e i relativi aggiornamenti predisposti dal Responsabile per la Prevenzione della Corruzione, nonché tutti gli atti di indirizzo di carattere generale che siano direttamente o indirettamente finalizzati alla prevenzione della corruzione. Il piano dovrà essere pubblicato sul sito nella sezione </w:t>
      </w:r>
      <w:r w:rsidR="00D44BE3" w:rsidRPr="004E4AE3">
        <w:rPr>
          <w:rFonts w:ascii="Verdana" w:eastAsia="Batang" w:hAnsi="Verdana" w:cs="Verdana"/>
          <w:lang w:eastAsia="ko-KR"/>
        </w:rPr>
        <w:t>“Amministrazione/</w:t>
      </w:r>
      <w:r w:rsidRPr="004E4AE3">
        <w:rPr>
          <w:rFonts w:ascii="Verdana" w:eastAsia="Batang" w:hAnsi="Verdana" w:cs="Verdana"/>
          <w:lang w:eastAsia="ko-KR"/>
        </w:rPr>
        <w:t>Società</w:t>
      </w:r>
      <w:r w:rsidR="00D44BE3" w:rsidRPr="004E4AE3">
        <w:rPr>
          <w:rFonts w:ascii="Verdana" w:eastAsia="Batang" w:hAnsi="Verdana" w:cs="Verdana"/>
          <w:lang w:eastAsia="ko-KR"/>
        </w:rPr>
        <w:t xml:space="preserve"> </w:t>
      </w:r>
      <w:r w:rsidRPr="004E4AE3">
        <w:rPr>
          <w:rFonts w:ascii="Verdana" w:eastAsia="Batang" w:hAnsi="Verdana" w:cs="Verdana"/>
          <w:lang w:eastAsia="ko-KR"/>
        </w:rPr>
        <w:t>trasparente</w:t>
      </w:r>
      <w:r w:rsidR="00D44BE3" w:rsidRPr="004E4AE3">
        <w:rPr>
          <w:rFonts w:ascii="Verdana" w:eastAsia="Batang" w:hAnsi="Verdana" w:cs="Verdana"/>
          <w:lang w:eastAsia="ko-KR"/>
        </w:rPr>
        <w:t>”</w:t>
      </w:r>
      <w:r w:rsidRPr="004E4AE3">
        <w:rPr>
          <w:rFonts w:ascii="Verdana" w:eastAsia="Batang" w:hAnsi="Verdana" w:cs="Verdana"/>
          <w:lang w:eastAsia="ko-KR"/>
        </w:rPr>
        <w:t xml:space="preserve">, </w:t>
      </w:r>
      <w:r w:rsidR="00E05695" w:rsidRPr="004E4AE3">
        <w:rPr>
          <w:rFonts w:ascii="Verdana" w:eastAsia="Batang" w:hAnsi="Verdana" w:cs="Verdana"/>
          <w:lang w:eastAsia="ko-KR"/>
        </w:rPr>
        <w:t xml:space="preserve">e diventerà </w:t>
      </w:r>
      <w:r w:rsidRPr="004E4AE3">
        <w:rPr>
          <w:rFonts w:ascii="Verdana" w:eastAsia="Batang" w:hAnsi="Verdana" w:cs="Verdana"/>
          <w:lang w:eastAsia="ko-KR"/>
        </w:rPr>
        <w:t xml:space="preserve">documento complementare del </w:t>
      </w:r>
      <w:r w:rsidR="00D022C9" w:rsidRPr="004E4AE3">
        <w:rPr>
          <w:rFonts w:ascii="Verdana" w:eastAsia="Batang" w:hAnsi="Verdana" w:cs="Verdana"/>
          <w:lang w:eastAsia="ko-KR"/>
        </w:rPr>
        <w:t>M</w:t>
      </w:r>
      <w:r w:rsidRPr="004E4AE3">
        <w:rPr>
          <w:rFonts w:ascii="Verdana" w:eastAsia="Batang" w:hAnsi="Verdana" w:cs="Verdana"/>
          <w:lang w:eastAsia="ko-KR"/>
        </w:rPr>
        <w:t xml:space="preserve">odello </w:t>
      </w:r>
      <w:r w:rsidR="00D022C9" w:rsidRPr="004E4AE3">
        <w:rPr>
          <w:rFonts w:ascii="Verdana" w:eastAsia="Batang" w:hAnsi="Verdana" w:cs="Verdana"/>
          <w:lang w:eastAsia="ko-KR"/>
        </w:rPr>
        <w:t>O</w:t>
      </w:r>
      <w:r w:rsidRPr="004E4AE3">
        <w:rPr>
          <w:rFonts w:ascii="Verdana" w:eastAsia="Batang" w:hAnsi="Verdana" w:cs="Verdana"/>
          <w:lang w:eastAsia="ko-KR"/>
        </w:rPr>
        <w:t xml:space="preserve">rganizzativo </w:t>
      </w:r>
      <w:r w:rsidR="00D022C9" w:rsidRPr="004E4AE3">
        <w:rPr>
          <w:rFonts w:ascii="Verdana" w:eastAsia="Batang" w:hAnsi="Verdana" w:cs="Verdana"/>
          <w:lang w:eastAsia="ko-KR"/>
        </w:rPr>
        <w:t>ex d.lgs. 231/2001</w:t>
      </w:r>
      <w:r w:rsidR="00E05695" w:rsidRPr="004E4AE3">
        <w:rPr>
          <w:rFonts w:ascii="Verdana" w:eastAsia="Batang" w:hAnsi="Verdana" w:cs="Verdana"/>
          <w:lang w:eastAsia="ko-KR"/>
        </w:rPr>
        <w:t>.</w:t>
      </w:r>
    </w:p>
    <w:p w14:paraId="08C4D07D" w14:textId="1916B713" w:rsidR="006A54D6" w:rsidRPr="000358DA" w:rsidRDefault="006A54D6" w:rsidP="00C834CB">
      <w:pPr>
        <w:autoSpaceDE w:val="0"/>
        <w:autoSpaceDN w:val="0"/>
        <w:adjustRightInd w:val="0"/>
        <w:spacing w:before="240" w:line="360" w:lineRule="auto"/>
        <w:jc w:val="both"/>
        <w:rPr>
          <w:rFonts w:ascii="Verdana" w:eastAsia="Batang" w:hAnsi="Verdana" w:cs="Verdana"/>
          <w:b/>
          <w:lang w:eastAsia="ko-KR"/>
        </w:rPr>
      </w:pPr>
      <w:r w:rsidRPr="004E4AE3">
        <w:rPr>
          <w:rFonts w:ascii="Verdana" w:eastAsia="Batang" w:hAnsi="Verdana" w:cs="Verdana"/>
          <w:b/>
          <w:lang w:eastAsia="ko-KR"/>
        </w:rPr>
        <w:t>Collegio Sindacale</w:t>
      </w:r>
    </w:p>
    <w:p w14:paraId="7FF3DCE9" w14:textId="33D477DE" w:rsidR="006A54D6" w:rsidRPr="006A54D6" w:rsidRDefault="006A54D6" w:rsidP="006A54D6">
      <w:pPr>
        <w:autoSpaceDE w:val="0"/>
        <w:autoSpaceDN w:val="0"/>
        <w:adjustRightInd w:val="0"/>
        <w:spacing w:before="60" w:line="360" w:lineRule="auto"/>
        <w:ind w:right="-1"/>
        <w:jc w:val="both"/>
        <w:rPr>
          <w:rFonts w:ascii="Verdana" w:eastAsia="Batang" w:hAnsi="Verdana" w:cs="Verdana"/>
          <w:lang w:eastAsia="ko-KR"/>
        </w:rPr>
      </w:pPr>
      <w:r w:rsidRPr="006A54D6">
        <w:rPr>
          <w:rFonts w:ascii="Verdana" w:eastAsia="Batang" w:hAnsi="Verdana" w:cs="Verdana"/>
          <w:lang w:eastAsia="ko-KR"/>
        </w:rPr>
        <w:t>All’Organo di Controllo spettano le funzioni di cui all’art. 1, comma 8bis, L 190/2012, che rientrano nell’attività di</w:t>
      </w:r>
      <w:r>
        <w:rPr>
          <w:rFonts w:ascii="Verdana" w:eastAsia="Batang" w:hAnsi="Verdana" w:cs="Verdana"/>
          <w:lang w:eastAsia="ko-KR"/>
        </w:rPr>
        <w:t xml:space="preserve"> </w:t>
      </w:r>
      <w:r w:rsidRPr="006A54D6">
        <w:rPr>
          <w:rFonts w:ascii="Verdana" w:eastAsia="Batang" w:hAnsi="Verdana" w:cs="Verdana"/>
          <w:lang w:eastAsia="ko-KR"/>
        </w:rPr>
        <w:t>vigilanza ai sensi dell’art. 2403 e seguenti del codice civile, così come specificato dalle recenti Linee guida ANAC.</w:t>
      </w:r>
    </w:p>
    <w:p w14:paraId="61683AC3" w14:textId="078B0F10" w:rsidR="006A54D6" w:rsidRPr="000358DA" w:rsidRDefault="006A54D6" w:rsidP="00C834CB">
      <w:pPr>
        <w:autoSpaceDE w:val="0"/>
        <w:autoSpaceDN w:val="0"/>
        <w:adjustRightInd w:val="0"/>
        <w:spacing w:before="240" w:line="360" w:lineRule="auto"/>
        <w:jc w:val="both"/>
        <w:rPr>
          <w:rFonts w:ascii="Verdana" w:eastAsia="Batang" w:hAnsi="Verdana" w:cs="Verdana"/>
          <w:b/>
          <w:lang w:eastAsia="ko-KR"/>
        </w:rPr>
      </w:pPr>
      <w:r w:rsidRPr="000358DA">
        <w:rPr>
          <w:rFonts w:ascii="Verdana" w:eastAsia="Batang" w:hAnsi="Verdana" w:cs="Verdana"/>
          <w:b/>
          <w:lang w:eastAsia="ko-KR"/>
        </w:rPr>
        <w:t>Il Responsabile per la Prevenzione della corruzione e la trasparenza:</w:t>
      </w:r>
    </w:p>
    <w:p w14:paraId="6911ABF9" w14:textId="1DC8E05B" w:rsidR="00C5344A" w:rsidRPr="006A54D6" w:rsidRDefault="00BF6EB5" w:rsidP="006A54D6">
      <w:pPr>
        <w:autoSpaceDE w:val="0"/>
        <w:autoSpaceDN w:val="0"/>
        <w:adjustRightInd w:val="0"/>
        <w:spacing w:before="60" w:line="360" w:lineRule="auto"/>
        <w:ind w:right="-1"/>
        <w:jc w:val="both"/>
        <w:rPr>
          <w:rFonts w:ascii="Verdana" w:eastAsia="Batang" w:hAnsi="Verdana" w:cs="Verdana"/>
          <w:lang w:eastAsia="ko-KR"/>
        </w:rPr>
      </w:pPr>
      <w:r w:rsidRPr="004E4AE3">
        <w:rPr>
          <w:rFonts w:ascii="Verdana" w:eastAsia="Batang" w:hAnsi="Verdana" w:cs="Verdana"/>
          <w:lang w:eastAsia="ko-KR"/>
        </w:rPr>
        <w:t>EURO.PA SERVICE SRL</w:t>
      </w:r>
      <w:r w:rsidR="006A54D6" w:rsidRPr="004E4AE3">
        <w:rPr>
          <w:rFonts w:ascii="Verdana" w:eastAsia="Batang" w:hAnsi="Verdana" w:cs="Verdana"/>
          <w:lang w:eastAsia="ko-KR"/>
        </w:rPr>
        <w:t>, secondo</w:t>
      </w:r>
      <w:r w:rsidR="006A54D6" w:rsidRPr="006A54D6">
        <w:rPr>
          <w:rFonts w:ascii="Verdana" w:eastAsia="Batang" w:hAnsi="Verdana" w:cs="Verdana"/>
          <w:lang w:eastAsia="ko-KR"/>
        </w:rPr>
        <w:t xml:space="preserve"> le direttive ANAC ha individuato in un’unica figura il </w:t>
      </w:r>
      <w:r w:rsidR="006A54D6" w:rsidRPr="00C45A41">
        <w:rPr>
          <w:rFonts w:ascii="Verdana" w:eastAsia="Batang" w:hAnsi="Verdana" w:cs="Verdana"/>
          <w:b/>
          <w:u w:val="single"/>
          <w:lang w:eastAsia="ko-KR"/>
        </w:rPr>
        <w:t>Responsabile per la Prevenzione della Corruzione ed il Responsabile della</w:t>
      </w:r>
      <w:r w:rsidR="006D7E8A" w:rsidRPr="00C45A41">
        <w:rPr>
          <w:rFonts w:ascii="Verdana" w:eastAsia="Batang" w:hAnsi="Verdana" w:cs="Verdana"/>
          <w:b/>
          <w:u w:val="single"/>
          <w:lang w:eastAsia="ko-KR"/>
        </w:rPr>
        <w:t xml:space="preserve"> </w:t>
      </w:r>
      <w:r w:rsidR="006A54D6" w:rsidRPr="00C45A41">
        <w:rPr>
          <w:rFonts w:ascii="Verdana" w:eastAsia="Batang" w:hAnsi="Verdana" w:cs="Verdana"/>
          <w:b/>
          <w:u w:val="single"/>
          <w:lang w:eastAsia="ko-KR"/>
        </w:rPr>
        <w:t>Trasparenza</w:t>
      </w:r>
      <w:r w:rsidR="006A54D6" w:rsidRPr="006A54D6">
        <w:rPr>
          <w:rFonts w:ascii="Verdana" w:eastAsia="Batang" w:hAnsi="Verdana" w:cs="Verdana"/>
          <w:lang w:eastAsia="ko-KR"/>
        </w:rPr>
        <w:t xml:space="preserve">, nella </w:t>
      </w:r>
      <w:r w:rsidR="006A54D6" w:rsidRPr="00E05695">
        <w:rPr>
          <w:rFonts w:ascii="Verdana" w:eastAsia="Batang" w:hAnsi="Verdana" w:cs="Verdana"/>
          <w:lang w:eastAsia="ko-KR"/>
        </w:rPr>
        <w:t xml:space="preserve">persona </w:t>
      </w:r>
      <w:r w:rsidR="006D7E8A" w:rsidRPr="00600532">
        <w:rPr>
          <w:rFonts w:ascii="Verdana" w:eastAsia="Batang" w:hAnsi="Verdana" w:cs="Verdana"/>
          <w:lang w:eastAsia="ko-KR"/>
        </w:rPr>
        <w:t>del</w:t>
      </w:r>
      <w:r w:rsidR="00E05695" w:rsidRPr="00E05695">
        <w:rPr>
          <w:rFonts w:ascii="Verdana" w:eastAsia="Batang" w:hAnsi="Verdana" w:cs="Verdana"/>
          <w:lang w:eastAsia="ko-KR"/>
        </w:rPr>
        <w:t>la</w:t>
      </w:r>
      <w:r w:rsidR="00E05695">
        <w:rPr>
          <w:rFonts w:ascii="Verdana" w:eastAsia="Batang" w:hAnsi="Verdana" w:cs="Verdana"/>
          <w:lang w:eastAsia="ko-KR"/>
        </w:rPr>
        <w:t xml:space="preserve"> </w:t>
      </w:r>
      <w:r w:rsidR="00522A83" w:rsidRPr="004E4AE3">
        <w:rPr>
          <w:rFonts w:ascii="Verdana" w:eastAsia="Batang" w:hAnsi="Verdana" w:cs="Verdana"/>
          <w:lang w:eastAsia="ko-KR"/>
        </w:rPr>
        <w:t>Dr.ssa</w:t>
      </w:r>
      <w:r w:rsidR="00E05695" w:rsidRPr="004E4AE3">
        <w:rPr>
          <w:rFonts w:ascii="Verdana" w:eastAsia="Batang" w:hAnsi="Verdana" w:cs="Verdana"/>
          <w:lang w:eastAsia="ko-KR"/>
        </w:rPr>
        <w:t xml:space="preserve"> Daniela Gianazza</w:t>
      </w:r>
      <w:r w:rsidR="006A54D6" w:rsidRPr="004E4AE3">
        <w:rPr>
          <w:rFonts w:ascii="Verdana" w:eastAsia="Batang" w:hAnsi="Verdana" w:cs="Verdana"/>
          <w:lang w:eastAsia="ko-KR"/>
        </w:rPr>
        <w:t>, attualmente in carica, la cui nomina è stata comunicata</w:t>
      </w:r>
      <w:r w:rsidR="006D7E8A" w:rsidRPr="004E4AE3">
        <w:rPr>
          <w:rFonts w:ascii="Verdana" w:eastAsia="Batang" w:hAnsi="Verdana" w:cs="Verdana"/>
          <w:lang w:eastAsia="ko-KR"/>
        </w:rPr>
        <w:t xml:space="preserve"> </w:t>
      </w:r>
      <w:r w:rsidR="006A54D6" w:rsidRPr="004E4AE3">
        <w:rPr>
          <w:rFonts w:ascii="Verdana" w:eastAsia="Batang" w:hAnsi="Verdana" w:cs="Verdana"/>
          <w:lang w:eastAsia="ko-KR"/>
        </w:rPr>
        <w:t xml:space="preserve">all’Autorità Nazionale Anticorruzione (ANAC) </w:t>
      </w:r>
      <w:r w:rsidR="00E05695" w:rsidRPr="004E4AE3">
        <w:rPr>
          <w:rFonts w:ascii="Verdana" w:eastAsia="Batang" w:hAnsi="Verdana" w:cs="Verdana"/>
          <w:lang w:eastAsia="ko-KR"/>
        </w:rPr>
        <w:t>con le modalità previste</w:t>
      </w:r>
      <w:r w:rsidR="006A54D6" w:rsidRPr="004E4AE3">
        <w:rPr>
          <w:rFonts w:ascii="Verdana" w:eastAsia="Batang" w:hAnsi="Verdana" w:cs="Verdana"/>
          <w:lang w:eastAsia="ko-KR"/>
        </w:rPr>
        <w:t>.</w:t>
      </w:r>
      <w:r w:rsidR="00C5344A" w:rsidRPr="004E4AE3">
        <w:rPr>
          <w:rFonts w:ascii="Verdana" w:eastAsia="Batang" w:hAnsi="Verdana" w:cs="Verdana"/>
          <w:lang w:eastAsia="ko-KR"/>
        </w:rPr>
        <w:t xml:space="preserve"> </w:t>
      </w:r>
      <w:r w:rsidR="00E05695" w:rsidRPr="004E4AE3">
        <w:rPr>
          <w:rFonts w:ascii="Verdana" w:eastAsia="Batang" w:hAnsi="Verdana" w:cs="Verdana"/>
          <w:lang w:eastAsia="ko-KR"/>
        </w:rPr>
        <w:t>Al</w:t>
      </w:r>
      <w:r w:rsidR="001F2998" w:rsidRPr="004E4AE3">
        <w:rPr>
          <w:rFonts w:ascii="Verdana" w:eastAsia="Batang" w:hAnsi="Verdana" w:cs="Verdana"/>
          <w:lang w:eastAsia="ko-KR"/>
        </w:rPr>
        <w:t xml:space="preserve"> sig. Andrea Griffanti</w:t>
      </w:r>
      <w:r w:rsidR="00C5344A" w:rsidRPr="004E4AE3">
        <w:rPr>
          <w:rFonts w:ascii="Verdana" w:eastAsia="Batang" w:hAnsi="Verdana" w:cs="Verdana"/>
          <w:lang w:eastAsia="ko-KR"/>
        </w:rPr>
        <w:t xml:space="preserve">, si è inteso affidare il ruolo di </w:t>
      </w:r>
      <w:r w:rsidR="00C5344A" w:rsidRPr="004E4AE3">
        <w:rPr>
          <w:rFonts w:ascii="Verdana" w:eastAsia="Batang" w:hAnsi="Verdana" w:cs="Verdana"/>
          <w:b/>
          <w:u w:val="single"/>
          <w:lang w:eastAsia="ko-KR"/>
        </w:rPr>
        <w:t>Responsabile dell’Anagrafe per la stazione appaltante (RASA)</w:t>
      </w:r>
      <w:r w:rsidR="00C5344A" w:rsidRPr="004E4AE3">
        <w:rPr>
          <w:rFonts w:ascii="Verdana" w:eastAsia="Batang" w:hAnsi="Verdana" w:cs="Verdana"/>
          <w:lang w:eastAsia="ko-KR"/>
        </w:rPr>
        <w:t xml:space="preserve"> preposto all’iscrizione e all’aggiornamento dei dati dell’Anagrafica Unica delle Stazioni Appaltanti (</w:t>
      </w:r>
      <w:r w:rsidR="00C5344A" w:rsidRPr="004E4AE3">
        <w:rPr>
          <w:rFonts w:ascii="Verdana" w:eastAsia="Batang" w:hAnsi="Verdana" w:cs="Verdana"/>
          <w:b/>
          <w:lang w:eastAsia="ko-KR"/>
        </w:rPr>
        <w:t>AUSA</w:t>
      </w:r>
      <w:r w:rsidR="00C5344A" w:rsidRPr="004E4AE3">
        <w:rPr>
          <w:rFonts w:ascii="Verdana" w:eastAsia="Batang" w:hAnsi="Verdana" w:cs="Verdana"/>
          <w:lang w:eastAsia="ko-KR"/>
        </w:rPr>
        <w:t>).</w:t>
      </w:r>
    </w:p>
    <w:p w14:paraId="03440CDD" w14:textId="34941F31" w:rsidR="006A54D6" w:rsidRPr="006A54D6" w:rsidRDefault="006A54D6" w:rsidP="006A54D6">
      <w:pPr>
        <w:autoSpaceDE w:val="0"/>
        <w:autoSpaceDN w:val="0"/>
        <w:adjustRightInd w:val="0"/>
        <w:spacing w:before="60" w:line="360" w:lineRule="auto"/>
        <w:ind w:right="-1"/>
        <w:jc w:val="both"/>
        <w:rPr>
          <w:rFonts w:ascii="Verdana" w:eastAsia="Batang" w:hAnsi="Verdana" w:cs="Verdana"/>
          <w:lang w:eastAsia="ko-KR"/>
        </w:rPr>
      </w:pPr>
      <w:r w:rsidRPr="006A54D6">
        <w:rPr>
          <w:rFonts w:ascii="Verdana" w:eastAsia="Batang" w:hAnsi="Verdana" w:cs="Verdana"/>
          <w:lang w:eastAsia="ko-KR"/>
        </w:rPr>
        <w:t>Le funzioni attribuite al Responsabile non sono delegabili se non in caso di straordinarie e motivate necessità. Gli atti di</w:t>
      </w:r>
      <w:r w:rsidR="006D7E8A">
        <w:rPr>
          <w:rFonts w:ascii="Verdana" w:eastAsia="Batang" w:hAnsi="Verdana" w:cs="Verdana"/>
          <w:lang w:eastAsia="ko-KR"/>
        </w:rPr>
        <w:t xml:space="preserve"> </w:t>
      </w:r>
      <w:r w:rsidRPr="006A54D6">
        <w:rPr>
          <w:rFonts w:ascii="Verdana" w:eastAsia="Batang" w:hAnsi="Verdana" w:cs="Verdana"/>
          <w:lang w:eastAsia="ko-KR"/>
        </w:rPr>
        <w:t>revoca dell’incarico dl RPCT sono motivati e comunicati all’ANAC che entro 30 giorni può formulare una richiesta di</w:t>
      </w:r>
      <w:r w:rsidR="006D7E8A">
        <w:rPr>
          <w:rFonts w:ascii="Verdana" w:eastAsia="Batang" w:hAnsi="Verdana" w:cs="Verdana"/>
          <w:lang w:eastAsia="ko-KR"/>
        </w:rPr>
        <w:t xml:space="preserve"> </w:t>
      </w:r>
      <w:r w:rsidRPr="006A54D6">
        <w:rPr>
          <w:rFonts w:ascii="Verdana" w:eastAsia="Batang" w:hAnsi="Verdana" w:cs="Verdana"/>
          <w:lang w:eastAsia="ko-KR"/>
        </w:rPr>
        <w:t>riesame qualora rilevi che la revoca sia correlata alle attività svolte dal RPCT.</w:t>
      </w:r>
    </w:p>
    <w:p w14:paraId="7F7701FB" w14:textId="2348EE8D" w:rsidR="006A54D6" w:rsidRPr="006A54D6" w:rsidRDefault="006A54D6" w:rsidP="006A54D6">
      <w:pPr>
        <w:autoSpaceDE w:val="0"/>
        <w:autoSpaceDN w:val="0"/>
        <w:adjustRightInd w:val="0"/>
        <w:spacing w:before="60" w:line="360" w:lineRule="auto"/>
        <w:ind w:right="-1"/>
        <w:jc w:val="both"/>
        <w:rPr>
          <w:rFonts w:ascii="Verdana" w:eastAsia="Batang" w:hAnsi="Verdana" w:cs="Verdana"/>
          <w:lang w:eastAsia="ko-KR"/>
        </w:rPr>
      </w:pPr>
      <w:r w:rsidRPr="006A54D6">
        <w:rPr>
          <w:rFonts w:ascii="Verdana" w:eastAsia="Batang" w:hAnsi="Verdana" w:cs="Verdana"/>
          <w:lang w:eastAsia="ko-KR"/>
        </w:rPr>
        <w:t>Il RPCT svolge i compiti esplicitati nella normativa vigente (L. 190/12 e s.m.i.), con funzioni di vigilanza</w:t>
      </w:r>
      <w:r w:rsidR="006D7E8A">
        <w:rPr>
          <w:rFonts w:ascii="Verdana" w:eastAsia="Batang" w:hAnsi="Verdana" w:cs="Verdana"/>
          <w:lang w:eastAsia="ko-KR"/>
        </w:rPr>
        <w:t xml:space="preserve"> </w:t>
      </w:r>
      <w:r w:rsidRPr="006A54D6">
        <w:rPr>
          <w:rFonts w:ascii="Verdana" w:eastAsia="Batang" w:hAnsi="Verdana" w:cs="Verdana"/>
          <w:lang w:eastAsia="ko-KR"/>
        </w:rPr>
        <w:t>sull’attuazione effettiva delle misure, nonché di proposta delle integrazioni e delle modifiche delle stesse ritenute più</w:t>
      </w:r>
      <w:r w:rsidR="006D7E8A">
        <w:rPr>
          <w:rFonts w:ascii="Verdana" w:eastAsia="Batang" w:hAnsi="Verdana" w:cs="Verdana"/>
          <w:lang w:eastAsia="ko-KR"/>
        </w:rPr>
        <w:t xml:space="preserve"> </w:t>
      </w:r>
      <w:r w:rsidRPr="006A54D6">
        <w:rPr>
          <w:rFonts w:ascii="Verdana" w:eastAsia="Batang" w:hAnsi="Verdana" w:cs="Verdana"/>
          <w:lang w:eastAsia="ko-KR"/>
        </w:rPr>
        <w:t>opportune.</w:t>
      </w:r>
    </w:p>
    <w:p w14:paraId="1393FDB0" w14:textId="77777777" w:rsidR="006A54D6" w:rsidRPr="006A54D6" w:rsidRDefault="006A54D6" w:rsidP="006A54D6">
      <w:pPr>
        <w:autoSpaceDE w:val="0"/>
        <w:autoSpaceDN w:val="0"/>
        <w:adjustRightInd w:val="0"/>
        <w:spacing w:before="60" w:line="360" w:lineRule="auto"/>
        <w:ind w:right="-1"/>
        <w:jc w:val="both"/>
        <w:rPr>
          <w:rFonts w:ascii="Verdana" w:eastAsia="Batang" w:hAnsi="Verdana" w:cs="Verdana"/>
          <w:lang w:eastAsia="ko-KR"/>
        </w:rPr>
      </w:pPr>
      <w:r w:rsidRPr="006A54D6">
        <w:rPr>
          <w:rFonts w:ascii="Verdana" w:eastAsia="Batang" w:hAnsi="Verdana" w:cs="Verdana"/>
          <w:lang w:eastAsia="ko-KR"/>
        </w:rPr>
        <w:t>Per poter adempiere alle proprie funzioni il Responsabile Anticorruzione potrà quindi:</w:t>
      </w:r>
    </w:p>
    <w:p w14:paraId="27D94EAA" w14:textId="2EFA8365" w:rsidR="006A54D6" w:rsidRPr="006D7E8A" w:rsidRDefault="006A54D6" w:rsidP="000358DA">
      <w:pPr>
        <w:pStyle w:val="Paragrafoelenco"/>
        <w:numPr>
          <w:ilvl w:val="0"/>
          <w:numId w:val="36"/>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chiedere chiarimenti a tutti i dipendenti su comportamenti che possono anche potenzialmente configurare situazioni di</w:t>
      </w:r>
      <w:r w:rsidR="006D7E8A" w:rsidRPr="006D7E8A">
        <w:rPr>
          <w:rFonts w:ascii="Verdana" w:eastAsia="Batang" w:hAnsi="Verdana" w:cs="Verdana"/>
          <w:lang w:eastAsia="ko-KR"/>
        </w:rPr>
        <w:t xml:space="preserve"> </w:t>
      </w:r>
      <w:r w:rsidRPr="006D7E8A">
        <w:rPr>
          <w:rFonts w:ascii="Verdana" w:eastAsia="Batang" w:hAnsi="Verdana" w:cs="Verdana"/>
          <w:lang w:eastAsia="ko-KR"/>
        </w:rPr>
        <w:t>corruzione e illegalità;</w:t>
      </w:r>
    </w:p>
    <w:p w14:paraId="56ABAA58" w14:textId="218323B8" w:rsidR="006A54D6" w:rsidRPr="006A54D6" w:rsidRDefault="006A54D6" w:rsidP="000358DA">
      <w:pPr>
        <w:pStyle w:val="Paragrafoelenco"/>
        <w:numPr>
          <w:ilvl w:val="0"/>
          <w:numId w:val="36"/>
        </w:numPr>
        <w:autoSpaceDE w:val="0"/>
        <w:autoSpaceDN w:val="0"/>
        <w:adjustRightInd w:val="0"/>
        <w:spacing w:before="60" w:line="360" w:lineRule="auto"/>
        <w:ind w:right="-1"/>
        <w:jc w:val="both"/>
        <w:rPr>
          <w:rFonts w:ascii="Verdana" w:eastAsia="Batang" w:hAnsi="Verdana" w:cs="Verdana"/>
          <w:lang w:eastAsia="ko-KR"/>
        </w:rPr>
      </w:pPr>
      <w:r w:rsidRPr="006A54D6">
        <w:rPr>
          <w:rFonts w:ascii="Verdana" w:eastAsia="Batang" w:hAnsi="Verdana" w:cs="Verdana"/>
          <w:lang w:eastAsia="ko-KR"/>
        </w:rPr>
        <w:t>effettuare ispezioni e verifiche nelle aree esposte a maggior rischio per valutare la correttezza delle attività svolte;</w:t>
      </w:r>
    </w:p>
    <w:p w14:paraId="12B2E2F7" w14:textId="31FFF80C" w:rsidR="006A54D6" w:rsidRPr="006A54D6" w:rsidRDefault="006A54D6" w:rsidP="000358DA">
      <w:pPr>
        <w:pStyle w:val="Paragrafoelenco"/>
        <w:numPr>
          <w:ilvl w:val="0"/>
          <w:numId w:val="36"/>
        </w:numPr>
        <w:autoSpaceDE w:val="0"/>
        <w:autoSpaceDN w:val="0"/>
        <w:adjustRightInd w:val="0"/>
        <w:spacing w:before="60" w:line="360" w:lineRule="auto"/>
        <w:ind w:right="-1"/>
        <w:jc w:val="both"/>
        <w:rPr>
          <w:rFonts w:ascii="Verdana" w:eastAsia="Batang" w:hAnsi="Verdana" w:cs="Verdana"/>
          <w:lang w:eastAsia="ko-KR"/>
        </w:rPr>
      </w:pPr>
      <w:r w:rsidRPr="006A54D6">
        <w:rPr>
          <w:rFonts w:ascii="Verdana" w:eastAsia="Batang" w:hAnsi="Verdana" w:cs="Verdana"/>
          <w:lang w:eastAsia="ko-KR"/>
        </w:rPr>
        <w:t>individuare, in collaborazione con i Responsabili degli uffici, le aree a rischio corruttivo;</w:t>
      </w:r>
    </w:p>
    <w:p w14:paraId="73B9CDE8" w14:textId="5E3F51AA" w:rsidR="006A54D6" w:rsidRPr="006A54D6" w:rsidRDefault="006A54D6" w:rsidP="000358DA">
      <w:pPr>
        <w:pStyle w:val="Paragrafoelenco"/>
        <w:numPr>
          <w:ilvl w:val="0"/>
          <w:numId w:val="36"/>
        </w:numPr>
        <w:autoSpaceDE w:val="0"/>
        <w:autoSpaceDN w:val="0"/>
        <w:adjustRightInd w:val="0"/>
        <w:spacing w:before="60" w:line="360" w:lineRule="auto"/>
        <w:ind w:right="-1"/>
        <w:jc w:val="both"/>
        <w:rPr>
          <w:rFonts w:ascii="Verdana" w:eastAsia="Batang" w:hAnsi="Verdana" w:cs="Verdana"/>
          <w:lang w:eastAsia="ko-KR"/>
        </w:rPr>
      </w:pPr>
      <w:r w:rsidRPr="006A54D6">
        <w:rPr>
          <w:rFonts w:ascii="Verdana" w:eastAsia="Batang" w:hAnsi="Verdana" w:cs="Verdana"/>
          <w:lang w:eastAsia="ko-KR"/>
        </w:rPr>
        <w:t>definire apposite procedure per il monitoraggio delle attività nelle aree a rischio;</w:t>
      </w:r>
    </w:p>
    <w:p w14:paraId="3A1D359E" w14:textId="5A9CC8F0" w:rsidR="006A54D6" w:rsidRPr="00AD2B43" w:rsidRDefault="006A54D6" w:rsidP="000358DA">
      <w:pPr>
        <w:pStyle w:val="Paragrafoelenco"/>
        <w:numPr>
          <w:ilvl w:val="0"/>
          <w:numId w:val="36"/>
        </w:numPr>
        <w:autoSpaceDE w:val="0"/>
        <w:autoSpaceDN w:val="0"/>
        <w:adjustRightInd w:val="0"/>
        <w:spacing w:before="60" w:line="360" w:lineRule="auto"/>
        <w:ind w:right="-1"/>
        <w:jc w:val="both"/>
        <w:rPr>
          <w:rFonts w:ascii="Verdana" w:eastAsia="Batang" w:hAnsi="Verdana" w:cs="Verdana"/>
          <w:lang w:eastAsia="ko-KR"/>
        </w:rPr>
      </w:pPr>
      <w:r w:rsidRPr="00AD2B43">
        <w:rPr>
          <w:rFonts w:ascii="Verdana" w:eastAsia="Batang" w:hAnsi="Verdana" w:cs="Verdana"/>
          <w:lang w:eastAsia="ko-KR"/>
        </w:rPr>
        <w:t>valutare le segnalazioni pervenute relativamente a situazioni configuranti un possibile rischio di corruzione;</w:t>
      </w:r>
    </w:p>
    <w:p w14:paraId="1DD6B075" w14:textId="2013354D" w:rsidR="006A54D6" w:rsidRPr="006D7E8A" w:rsidRDefault="006A54D6" w:rsidP="000358DA">
      <w:pPr>
        <w:pStyle w:val="Paragrafoelenco"/>
        <w:numPr>
          <w:ilvl w:val="0"/>
          <w:numId w:val="36"/>
        </w:numPr>
        <w:autoSpaceDE w:val="0"/>
        <w:autoSpaceDN w:val="0"/>
        <w:adjustRightInd w:val="0"/>
        <w:spacing w:before="60" w:line="360" w:lineRule="auto"/>
        <w:ind w:right="-1"/>
        <w:jc w:val="both"/>
        <w:rPr>
          <w:rFonts w:ascii="Verdana" w:eastAsia="Batang" w:hAnsi="Verdana" w:cs="Verdana"/>
          <w:lang w:eastAsia="ko-KR"/>
        </w:rPr>
      </w:pPr>
      <w:r w:rsidRPr="00AD2B43">
        <w:rPr>
          <w:rFonts w:ascii="Verdana" w:eastAsia="Batang" w:hAnsi="Verdana" w:cs="Verdana"/>
          <w:lang w:eastAsia="ko-KR"/>
        </w:rPr>
        <w:t>proporre eventuali modifiche al Piano in caso di cambiamenti nell’organizzazione</w:t>
      </w:r>
      <w:r w:rsidRPr="006D7E8A">
        <w:rPr>
          <w:rFonts w:ascii="Verdana" w:eastAsia="Batang" w:hAnsi="Verdana" w:cs="Verdana"/>
          <w:lang w:eastAsia="ko-KR"/>
        </w:rPr>
        <w:t xml:space="preserve"> aziendale o di accertate violazioni</w:t>
      </w:r>
      <w:r w:rsidR="006D7E8A" w:rsidRPr="006D7E8A">
        <w:rPr>
          <w:rFonts w:ascii="Verdana" w:eastAsia="Batang" w:hAnsi="Verdana" w:cs="Verdana"/>
          <w:lang w:eastAsia="ko-KR"/>
        </w:rPr>
        <w:t xml:space="preserve"> </w:t>
      </w:r>
      <w:r w:rsidRPr="006D7E8A">
        <w:rPr>
          <w:rFonts w:ascii="Verdana" w:eastAsia="Batang" w:hAnsi="Verdana" w:cs="Verdana"/>
          <w:lang w:eastAsia="ko-KR"/>
        </w:rPr>
        <w:t>delle indicazioni fornite dal Piano stesso;</w:t>
      </w:r>
    </w:p>
    <w:p w14:paraId="503C3D83" w14:textId="6FEB48A7" w:rsidR="006A54D6" w:rsidRPr="006A54D6" w:rsidRDefault="006A54D6" w:rsidP="000358DA">
      <w:pPr>
        <w:pStyle w:val="Paragrafoelenco"/>
        <w:numPr>
          <w:ilvl w:val="0"/>
          <w:numId w:val="36"/>
        </w:numPr>
        <w:autoSpaceDE w:val="0"/>
        <w:autoSpaceDN w:val="0"/>
        <w:adjustRightInd w:val="0"/>
        <w:spacing w:before="60" w:line="360" w:lineRule="auto"/>
        <w:ind w:right="-1"/>
        <w:jc w:val="both"/>
        <w:rPr>
          <w:rFonts w:ascii="Verdana" w:eastAsia="Batang" w:hAnsi="Verdana" w:cs="Verdana"/>
          <w:lang w:eastAsia="ko-KR"/>
        </w:rPr>
      </w:pPr>
      <w:r w:rsidRPr="006A54D6">
        <w:rPr>
          <w:rFonts w:ascii="Verdana" w:eastAsia="Batang" w:hAnsi="Verdana" w:cs="Verdana"/>
          <w:lang w:eastAsia="ko-KR"/>
        </w:rPr>
        <w:t>definire procedure di formazione per i dipendenti;</w:t>
      </w:r>
    </w:p>
    <w:p w14:paraId="3210AF98" w14:textId="664AAF6A" w:rsidR="006A54D6" w:rsidRPr="006A54D6" w:rsidRDefault="006A54D6" w:rsidP="000358DA">
      <w:pPr>
        <w:pStyle w:val="Paragrafoelenco"/>
        <w:numPr>
          <w:ilvl w:val="0"/>
          <w:numId w:val="36"/>
        </w:numPr>
        <w:autoSpaceDE w:val="0"/>
        <w:autoSpaceDN w:val="0"/>
        <w:adjustRightInd w:val="0"/>
        <w:spacing w:before="60" w:line="360" w:lineRule="auto"/>
        <w:ind w:right="-1"/>
        <w:jc w:val="both"/>
        <w:rPr>
          <w:rFonts w:ascii="Verdana" w:eastAsia="Batang" w:hAnsi="Verdana" w:cs="Verdana"/>
          <w:lang w:eastAsia="ko-KR"/>
        </w:rPr>
      </w:pPr>
      <w:r w:rsidRPr="006A54D6">
        <w:rPr>
          <w:rFonts w:ascii="Verdana" w:eastAsia="Batang" w:hAnsi="Verdana" w:cs="Verdana"/>
          <w:lang w:eastAsia="ko-KR"/>
        </w:rPr>
        <w:t>valutare l’efficace esecuzione del Piano nonché la sua idoneità rispetto alla realtà aziendale.</w:t>
      </w:r>
    </w:p>
    <w:p w14:paraId="110F0B80" w14:textId="3E53C512" w:rsidR="006A54D6" w:rsidRPr="000358DA" w:rsidRDefault="006A54D6" w:rsidP="00C834CB">
      <w:pPr>
        <w:autoSpaceDE w:val="0"/>
        <w:autoSpaceDN w:val="0"/>
        <w:adjustRightInd w:val="0"/>
        <w:spacing w:before="240" w:line="360" w:lineRule="auto"/>
        <w:jc w:val="both"/>
        <w:rPr>
          <w:rFonts w:ascii="Verdana" w:eastAsia="Batang" w:hAnsi="Verdana" w:cs="Verdana"/>
          <w:b/>
          <w:lang w:eastAsia="ko-KR"/>
        </w:rPr>
      </w:pPr>
      <w:r w:rsidRPr="000358DA">
        <w:rPr>
          <w:rFonts w:ascii="Verdana" w:eastAsia="Batang" w:hAnsi="Verdana" w:cs="Verdana"/>
          <w:b/>
          <w:lang w:eastAsia="ko-KR"/>
        </w:rPr>
        <w:t xml:space="preserve">I Responsabili </w:t>
      </w:r>
      <w:proofErr w:type="spellStart"/>
      <w:r w:rsidR="00AE1C61" w:rsidRPr="000358DA">
        <w:rPr>
          <w:rFonts w:ascii="Verdana" w:eastAsia="Batang" w:hAnsi="Verdana" w:cs="Verdana"/>
          <w:b/>
          <w:lang w:eastAsia="ko-KR"/>
        </w:rPr>
        <w:t>d</w:t>
      </w:r>
      <w:r w:rsidR="007D36A7">
        <w:rPr>
          <w:rFonts w:ascii="Verdana" w:eastAsia="Batang" w:hAnsi="Verdana" w:cs="Verdana"/>
          <w:b/>
          <w:lang w:eastAsia="ko-KR"/>
        </w:rPr>
        <w:t xml:space="preserve">i </w:t>
      </w:r>
      <w:r w:rsidR="00AE1C61" w:rsidRPr="000358DA">
        <w:rPr>
          <w:rFonts w:ascii="Verdana" w:eastAsia="Batang" w:hAnsi="Verdana" w:cs="Verdana"/>
          <w:b/>
          <w:lang w:eastAsia="ko-KR"/>
        </w:rPr>
        <w:t>area</w:t>
      </w:r>
      <w:proofErr w:type="spellEnd"/>
      <w:r w:rsidRPr="000358DA">
        <w:rPr>
          <w:rFonts w:ascii="Verdana" w:eastAsia="Batang" w:hAnsi="Verdana" w:cs="Verdana"/>
          <w:b/>
          <w:lang w:eastAsia="ko-KR"/>
        </w:rPr>
        <w:t>:</w:t>
      </w:r>
    </w:p>
    <w:p w14:paraId="04B2F522" w14:textId="2C2BB10D" w:rsidR="006A54D6" w:rsidRPr="006A54D6" w:rsidRDefault="006A54D6" w:rsidP="006A54D6">
      <w:pPr>
        <w:autoSpaceDE w:val="0"/>
        <w:autoSpaceDN w:val="0"/>
        <w:adjustRightInd w:val="0"/>
        <w:spacing w:before="60" w:line="360" w:lineRule="auto"/>
        <w:ind w:right="-1"/>
        <w:jc w:val="both"/>
        <w:rPr>
          <w:rFonts w:ascii="Verdana" w:eastAsia="Batang" w:hAnsi="Verdana" w:cs="Verdana"/>
          <w:lang w:eastAsia="ko-KR"/>
        </w:rPr>
      </w:pPr>
      <w:r w:rsidRPr="006A54D6">
        <w:rPr>
          <w:rFonts w:ascii="Verdana" w:eastAsia="Batang" w:hAnsi="Verdana" w:cs="Verdana"/>
          <w:lang w:eastAsia="ko-KR"/>
        </w:rPr>
        <w:t>Trattasi dei Responsabili delle rispettive aree di competenza che svolgono attività informativa nei confronti del</w:t>
      </w:r>
      <w:r w:rsidR="006D7E8A">
        <w:rPr>
          <w:rFonts w:ascii="Verdana" w:eastAsia="Batang" w:hAnsi="Verdana" w:cs="Verdana"/>
          <w:lang w:eastAsia="ko-KR"/>
        </w:rPr>
        <w:t xml:space="preserve"> </w:t>
      </w:r>
      <w:r w:rsidRPr="006A54D6">
        <w:rPr>
          <w:rFonts w:ascii="Verdana" w:eastAsia="Batang" w:hAnsi="Verdana" w:cs="Verdana"/>
          <w:lang w:eastAsia="ko-KR"/>
        </w:rPr>
        <w:t>Responsabile Anticorruzione, partecipano al processo di gestione del rischio, propongono e adottano le misure di</w:t>
      </w:r>
      <w:r w:rsidR="006D7E8A">
        <w:rPr>
          <w:rFonts w:ascii="Verdana" w:eastAsia="Batang" w:hAnsi="Verdana" w:cs="Verdana"/>
          <w:lang w:eastAsia="ko-KR"/>
        </w:rPr>
        <w:t xml:space="preserve"> </w:t>
      </w:r>
      <w:r w:rsidRPr="006A54D6">
        <w:rPr>
          <w:rFonts w:ascii="Verdana" w:eastAsia="Batang" w:hAnsi="Verdana" w:cs="Verdana"/>
          <w:lang w:eastAsia="ko-KR"/>
        </w:rPr>
        <w:t>prevenzione previste dal Piano, assicurano l'osservanza del Piano e verificano le ipotesi di violazione.</w:t>
      </w:r>
    </w:p>
    <w:p w14:paraId="6072BBE4" w14:textId="1DAC1EAE" w:rsidR="006A54D6" w:rsidRPr="000358DA" w:rsidRDefault="006A54D6" w:rsidP="00C834CB">
      <w:pPr>
        <w:autoSpaceDE w:val="0"/>
        <w:autoSpaceDN w:val="0"/>
        <w:adjustRightInd w:val="0"/>
        <w:spacing w:before="240" w:line="360" w:lineRule="auto"/>
        <w:jc w:val="both"/>
        <w:rPr>
          <w:rFonts w:ascii="Verdana" w:eastAsia="Batang" w:hAnsi="Verdana" w:cs="Verdana"/>
          <w:b/>
          <w:lang w:eastAsia="ko-KR"/>
        </w:rPr>
      </w:pPr>
      <w:r w:rsidRPr="004E4AE3">
        <w:rPr>
          <w:rFonts w:ascii="Verdana" w:eastAsia="Batang" w:hAnsi="Verdana" w:cs="Verdana"/>
          <w:b/>
          <w:lang w:eastAsia="ko-KR"/>
        </w:rPr>
        <w:t>L’Organismo di Vigilanza:</w:t>
      </w:r>
    </w:p>
    <w:p w14:paraId="6D326809" w14:textId="10A841E4" w:rsidR="006A54D6" w:rsidRPr="00AD2B43" w:rsidRDefault="00BF6EB5" w:rsidP="006A54D6">
      <w:pPr>
        <w:autoSpaceDE w:val="0"/>
        <w:autoSpaceDN w:val="0"/>
        <w:adjustRightInd w:val="0"/>
        <w:spacing w:before="60" w:line="360" w:lineRule="auto"/>
        <w:ind w:right="-1"/>
        <w:jc w:val="both"/>
        <w:rPr>
          <w:rFonts w:ascii="Verdana" w:eastAsia="Batang" w:hAnsi="Verdana" w:cs="Verdana"/>
          <w:lang w:eastAsia="ko-KR"/>
        </w:rPr>
      </w:pPr>
      <w:r w:rsidRPr="00AD2B43">
        <w:rPr>
          <w:rFonts w:ascii="Verdana" w:eastAsia="Batang" w:hAnsi="Verdana" w:cs="Verdana"/>
          <w:lang w:eastAsia="ko-KR"/>
        </w:rPr>
        <w:t>EURO.PA SERVICE SRL</w:t>
      </w:r>
      <w:r w:rsidR="006A54D6" w:rsidRPr="00AD2B43">
        <w:rPr>
          <w:rFonts w:ascii="Verdana" w:eastAsia="Batang" w:hAnsi="Verdana" w:cs="Verdana"/>
          <w:lang w:eastAsia="ko-KR"/>
        </w:rPr>
        <w:t xml:space="preserve"> </w:t>
      </w:r>
      <w:r w:rsidR="00E05695" w:rsidRPr="00AD2B43">
        <w:rPr>
          <w:rFonts w:ascii="Verdana" w:eastAsia="Batang" w:hAnsi="Verdana" w:cs="Verdana"/>
          <w:lang w:eastAsia="ko-KR"/>
        </w:rPr>
        <w:t xml:space="preserve">ha </w:t>
      </w:r>
      <w:r w:rsidR="00A54897" w:rsidRPr="00AD2B43">
        <w:rPr>
          <w:rFonts w:ascii="Verdana" w:eastAsia="Batang" w:hAnsi="Verdana" w:cs="Verdana"/>
          <w:lang w:eastAsia="ko-KR"/>
        </w:rPr>
        <w:t xml:space="preserve">adottato il </w:t>
      </w:r>
      <w:r w:rsidR="006A54D6" w:rsidRPr="00AD2B43">
        <w:rPr>
          <w:rFonts w:ascii="Verdana" w:eastAsia="Batang" w:hAnsi="Verdana" w:cs="Verdana"/>
          <w:lang w:eastAsia="ko-KR"/>
        </w:rPr>
        <w:t>modello organizzativo ex D.lgs. n. 231/2001</w:t>
      </w:r>
      <w:r w:rsidR="00A54897" w:rsidRPr="00AD2B43">
        <w:rPr>
          <w:rFonts w:ascii="Verdana" w:eastAsia="Batang" w:hAnsi="Verdana" w:cs="Verdana"/>
          <w:lang w:eastAsia="ko-KR"/>
        </w:rPr>
        <w:t xml:space="preserve"> nella seduta del CDA del 21 10 2020, adeguandolo all’organigramma aziendale così come modificato nel corso degli anni</w:t>
      </w:r>
      <w:r w:rsidR="00B374E2" w:rsidRPr="00AD2B43">
        <w:rPr>
          <w:rFonts w:ascii="Verdana" w:eastAsia="Batang" w:hAnsi="Verdana" w:cs="Verdana"/>
          <w:lang w:eastAsia="ko-KR"/>
        </w:rPr>
        <w:t>,</w:t>
      </w:r>
      <w:r w:rsidR="006A54D6" w:rsidRPr="00AD2B43">
        <w:rPr>
          <w:rFonts w:ascii="Verdana" w:eastAsia="Batang" w:hAnsi="Verdana" w:cs="Verdana"/>
          <w:lang w:eastAsia="ko-KR"/>
        </w:rPr>
        <w:t xml:space="preserve"> </w:t>
      </w:r>
      <w:r w:rsidR="00A54897" w:rsidRPr="00AD2B43">
        <w:rPr>
          <w:rFonts w:ascii="Verdana" w:eastAsia="Batang" w:hAnsi="Verdana" w:cs="Verdana"/>
          <w:lang w:eastAsia="ko-KR"/>
        </w:rPr>
        <w:t>ha inoltre nominato l’O</w:t>
      </w:r>
      <w:r w:rsidR="006A54D6" w:rsidRPr="00AD2B43">
        <w:rPr>
          <w:rFonts w:ascii="Verdana" w:eastAsia="Batang" w:hAnsi="Verdana" w:cs="Verdana"/>
          <w:lang w:eastAsia="ko-KR"/>
        </w:rPr>
        <w:t>rganismo di</w:t>
      </w:r>
      <w:r w:rsidR="006D7E8A" w:rsidRPr="00AD2B43">
        <w:rPr>
          <w:rFonts w:ascii="Verdana" w:eastAsia="Batang" w:hAnsi="Verdana" w:cs="Verdana"/>
          <w:lang w:eastAsia="ko-KR"/>
        </w:rPr>
        <w:t xml:space="preserve"> </w:t>
      </w:r>
      <w:r w:rsidR="006A54D6" w:rsidRPr="00AD2B43">
        <w:rPr>
          <w:rFonts w:ascii="Verdana" w:eastAsia="Batang" w:hAnsi="Verdana" w:cs="Verdana"/>
          <w:lang w:eastAsia="ko-KR"/>
        </w:rPr>
        <w:t>vigilanza</w:t>
      </w:r>
      <w:r w:rsidR="00A54897" w:rsidRPr="00AD2B43">
        <w:rPr>
          <w:rFonts w:ascii="Verdana" w:eastAsia="Batang" w:hAnsi="Verdana" w:cs="Verdana"/>
          <w:lang w:eastAsia="ko-KR"/>
        </w:rPr>
        <w:t xml:space="preserve"> monocratico</w:t>
      </w:r>
      <w:r w:rsidR="006A54D6" w:rsidRPr="00AD2B43">
        <w:rPr>
          <w:rFonts w:ascii="Verdana" w:eastAsia="Batang" w:hAnsi="Verdana" w:cs="Verdana"/>
          <w:lang w:eastAsia="ko-KR"/>
        </w:rPr>
        <w:t>,</w:t>
      </w:r>
      <w:r w:rsidR="00B374E2" w:rsidRPr="00AD2B43">
        <w:rPr>
          <w:rFonts w:ascii="Verdana" w:eastAsia="Batang" w:hAnsi="Verdana" w:cs="Verdana"/>
          <w:lang w:eastAsia="ko-KR"/>
        </w:rPr>
        <w:t xml:space="preserve"> a cui s</w:t>
      </w:r>
      <w:r w:rsidR="00A54897" w:rsidRPr="00AD2B43">
        <w:rPr>
          <w:rFonts w:ascii="Verdana" w:eastAsia="Batang" w:hAnsi="Verdana" w:cs="Verdana"/>
          <w:lang w:eastAsia="ko-KR"/>
        </w:rPr>
        <w:t>ono</w:t>
      </w:r>
      <w:r w:rsidR="00B374E2" w:rsidRPr="00AD2B43">
        <w:rPr>
          <w:rFonts w:ascii="Verdana" w:eastAsia="Batang" w:hAnsi="Verdana" w:cs="Verdana"/>
          <w:lang w:eastAsia="ko-KR"/>
        </w:rPr>
        <w:t xml:space="preserve"> </w:t>
      </w:r>
      <w:r w:rsidR="001350BC" w:rsidRPr="00AD2B43">
        <w:rPr>
          <w:rFonts w:ascii="Verdana" w:eastAsia="Batang" w:hAnsi="Verdana" w:cs="Verdana"/>
          <w:lang w:eastAsia="ko-KR"/>
        </w:rPr>
        <w:t>affidati compiti</w:t>
      </w:r>
      <w:r w:rsidR="006A54D6" w:rsidRPr="00AD2B43">
        <w:rPr>
          <w:rFonts w:ascii="Verdana" w:eastAsia="Batang" w:hAnsi="Verdana" w:cs="Verdana"/>
          <w:lang w:eastAsia="ko-KR"/>
        </w:rPr>
        <w:t xml:space="preserve"> di vigilanza rispetto al modello stesso.</w:t>
      </w:r>
    </w:p>
    <w:p w14:paraId="17E5F429" w14:textId="3C8D713F" w:rsidR="006A54D6" w:rsidRPr="006A54D6" w:rsidRDefault="006A54D6" w:rsidP="006A54D6">
      <w:pPr>
        <w:autoSpaceDE w:val="0"/>
        <w:autoSpaceDN w:val="0"/>
        <w:adjustRightInd w:val="0"/>
        <w:spacing w:before="60" w:line="360" w:lineRule="auto"/>
        <w:ind w:right="-1"/>
        <w:jc w:val="both"/>
        <w:rPr>
          <w:rFonts w:ascii="Verdana" w:eastAsia="Batang" w:hAnsi="Verdana" w:cs="Verdana"/>
          <w:lang w:eastAsia="ko-KR"/>
        </w:rPr>
      </w:pPr>
      <w:r w:rsidRPr="00AD2B43">
        <w:rPr>
          <w:rFonts w:ascii="Verdana" w:eastAsia="Batang" w:hAnsi="Verdana" w:cs="Verdana"/>
          <w:lang w:eastAsia="ko-KR"/>
        </w:rPr>
        <w:t>In considerazione della stretta connessione tra le misure adottate ai sensi del d.lgs. n. 231 del</w:t>
      </w:r>
      <w:r w:rsidRPr="006A54D6">
        <w:rPr>
          <w:rFonts w:ascii="Verdana" w:eastAsia="Batang" w:hAnsi="Verdana" w:cs="Verdana"/>
          <w:lang w:eastAsia="ko-KR"/>
        </w:rPr>
        <w:t xml:space="preserve"> 2001 e quelle previste</w:t>
      </w:r>
      <w:r w:rsidR="006D7E8A">
        <w:rPr>
          <w:rFonts w:ascii="Verdana" w:eastAsia="Batang" w:hAnsi="Verdana" w:cs="Verdana"/>
          <w:lang w:eastAsia="ko-KR"/>
        </w:rPr>
        <w:t xml:space="preserve"> </w:t>
      </w:r>
      <w:r w:rsidRPr="006A54D6">
        <w:rPr>
          <w:rFonts w:ascii="Verdana" w:eastAsia="Batang" w:hAnsi="Verdana" w:cs="Verdana"/>
          <w:lang w:eastAsia="ko-KR"/>
        </w:rPr>
        <w:t>dalla legge n. 190/2012, le funzioni di RPCT dovranno essere svolte in costante coordinamento con quelle dell’</w:t>
      </w:r>
      <w:proofErr w:type="spellStart"/>
      <w:r w:rsidRPr="006A54D6">
        <w:rPr>
          <w:rFonts w:ascii="Verdana" w:eastAsia="Batang" w:hAnsi="Verdana" w:cs="Verdana"/>
          <w:lang w:eastAsia="ko-KR"/>
        </w:rPr>
        <w:t>OdV</w:t>
      </w:r>
      <w:proofErr w:type="spellEnd"/>
      <w:r w:rsidR="006D7E8A">
        <w:rPr>
          <w:rFonts w:ascii="Verdana" w:eastAsia="Batang" w:hAnsi="Verdana" w:cs="Verdana"/>
          <w:lang w:eastAsia="ko-KR"/>
        </w:rPr>
        <w:t xml:space="preserve"> </w:t>
      </w:r>
      <w:r w:rsidRPr="006A54D6">
        <w:rPr>
          <w:rFonts w:ascii="Verdana" w:eastAsia="Batang" w:hAnsi="Verdana" w:cs="Verdana"/>
          <w:lang w:eastAsia="ko-KR"/>
        </w:rPr>
        <w:t>nominato ai sensi del citato decreto legislativo.</w:t>
      </w:r>
    </w:p>
    <w:p w14:paraId="6BD479D2" w14:textId="01D8BE07" w:rsidR="006A54D6" w:rsidRPr="00C834CB" w:rsidRDefault="006A54D6" w:rsidP="00C834CB">
      <w:pPr>
        <w:autoSpaceDE w:val="0"/>
        <w:autoSpaceDN w:val="0"/>
        <w:adjustRightInd w:val="0"/>
        <w:spacing w:before="240" w:line="360" w:lineRule="auto"/>
        <w:jc w:val="both"/>
        <w:rPr>
          <w:rFonts w:ascii="Verdana" w:eastAsia="Batang" w:hAnsi="Verdana" w:cs="Verdana"/>
          <w:b/>
          <w:lang w:eastAsia="ko-KR"/>
        </w:rPr>
      </w:pPr>
      <w:r w:rsidRPr="00C834CB">
        <w:rPr>
          <w:rFonts w:ascii="Verdana" w:eastAsia="Batang" w:hAnsi="Verdana" w:cs="Verdana"/>
          <w:b/>
          <w:lang w:eastAsia="ko-KR"/>
        </w:rPr>
        <w:t xml:space="preserve">I Dipendenti di </w:t>
      </w:r>
      <w:r w:rsidR="00BF6EB5">
        <w:rPr>
          <w:rFonts w:ascii="Verdana" w:eastAsia="Batang" w:hAnsi="Verdana" w:cs="Verdana"/>
          <w:b/>
          <w:lang w:eastAsia="ko-KR"/>
        </w:rPr>
        <w:t>EURO.PA SERVICE SRL</w:t>
      </w:r>
      <w:r w:rsidR="006D7E8A" w:rsidRPr="00C834CB">
        <w:rPr>
          <w:rFonts w:ascii="Verdana" w:eastAsia="Batang" w:hAnsi="Verdana" w:cs="Verdana"/>
          <w:b/>
          <w:lang w:eastAsia="ko-KR"/>
        </w:rPr>
        <w:t>:</w:t>
      </w:r>
    </w:p>
    <w:p w14:paraId="68DB76B5" w14:textId="3331CA31" w:rsidR="006A54D6" w:rsidRPr="006A54D6" w:rsidRDefault="006A54D6" w:rsidP="006A54D6">
      <w:pPr>
        <w:autoSpaceDE w:val="0"/>
        <w:autoSpaceDN w:val="0"/>
        <w:adjustRightInd w:val="0"/>
        <w:spacing w:before="60" w:line="360" w:lineRule="auto"/>
        <w:ind w:right="-1"/>
        <w:jc w:val="both"/>
        <w:rPr>
          <w:rFonts w:ascii="Verdana" w:eastAsia="Batang" w:hAnsi="Verdana" w:cs="Verdana"/>
          <w:lang w:eastAsia="ko-KR"/>
        </w:rPr>
      </w:pPr>
      <w:r w:rsidRPr="006A54D6">
        <w:rPr>
          <w:rFonts w:ascii="Verdana" w:eastAsia="Batang" w:hAnsi="Verdana" w:cs="Verdana"/>
          <w:lang w:eastAsia="ko-KR"/>
        </w:rPr>
        <w:t>Sono chiamati a partecipare al processo di gestione del rischio, ad osservare le misure contenute nel Piano, nonché a</w:t>
      </w:r>
      <w:r w:rsidR="006D7E8A">
        <w:rPr>
          <w:rFonts w:ascii="Verdana" w:eastAsia="Batang" w:hAnsi="Verdana" w:cs="Verdana"/>
          <w:lang w:eastAsia="ko-KR"/>
        </w:rPr>
        <w:t xml:space="preserve"> </w:t>
      </w:r>
      <w:r w:rsidRPr="006A54D6">
        <w:rPr>
          <w:rFonts w:ascii="Verdana" w:eastAsia="Batang" w:hAnsi="Verdana" w:cs="Verdana"/>
          <w:lang w:eastAsia="ko-KR"/>
        </w:rPr>
        <w:t xml:space="preserve">segnalare le situazioni di illecito al proprio Responsabile </w:t>
      </w:r>
      <w:proofErr w:type="spellStart"/>
      <w:r w:rsidRPr="006A54D6">
        <w:rPr>
          <w:rFonts w:ascii="Verdana" w:eastAsia="Batang" w:hAnsi="Verdana" w:cs="Verdana"/>
          <w:lang w:eastAsia="ko-KR"/>
        </w:rPr>
        <w:t>di</w:t>
      </w:r>
      <w:r w:rsidR="001350BC">
        <w:rPr>
          <w:rFonts w:ascii="Verdana" w:eastAsia="Batang" w:hAnsi="Verdana" w:cs="Verdana"/>
          <w:lang w:eastAsia="ko-KR"/>
        </w:rPr>
        <w:t xml:space="preserve"> </w:t>
      </w:r>
      <w:r w:rsidRPr="006A54D6">
        <w:rPr>
          <w:rFonts w:ascii="Verdana" w:eastAsia="Batang" w:hAnsi="Verdana" w:cs="Verdana"/>
          <w:lang w:eastAsia="ko-KR"/>
        </w:rPr>
        <w:t>area</w:t>
      </w:r>
      <w:proofErr w:type="spellEnd"/>
      <w:r w:rsidRPr="006A54D6">
        <w:rPr>
          <w:rFonts w:ascii="Verdana" w:eastAsia="Batang" w:hAnsi="Verdana" w:cs="Verdana"/>
          <w:lang w:eastAsia="ko-KR"/>
        </w:rPr>
        <w:t xml:space="preserve"> o direttamente al Responsabile Anticorruzione. Il</w:t>
      </w:r>
      <w:r w:rsidR="006D7E8A">
        <w:rPr>
          <w:rFonts w:ascii="Verdana" w:eastAsia="Batang" w:hAnsi="Verdana" w:cs="Verdana"/>
          <w:lang w:eastAsia="ko-KR"/>
        </w:rPr>
        <w:t xml:space="preserve"> </w:t>
      </w:r>
      <w:r w:rsidRPr="006A54D6">
        <w:rPr>
          <w:rFonts w:ascii="Verdana" w:eastAsia="Batang" w:hAnsi="Verdana" w:cs="Verdana"/>
          <w:lang w:eastAsia="ko-KR"/>
        </w:rPr>
        <w:t>coinvolgimento di tutto il personale dipendente è decisivo per la qualità del Piano Anticorruzione adottato e per</w:t>
      </w:r>
      <w:r w:rsidR="006D7E8A">
        <w:rPr>
          <w:rFonts w:ascii="Verdana" w:eastAsia="Batang" w:hAnsi="Verdana" w:cs="Verdana"/>
          <w:lang w:eastAsia="ko-KR"/>
        </w:rPr>
        <w:t xml:space="preserve"> </w:t>
      </w:r>
      <w:r w:rsidRPr="006A54D6">
        <w:rPr>
          <w:rFonts w:ascii="Verdana" w:eastAsia="Batang" w:hAnsi="Verdana" w:cs="Verdana"/>
          <w:lang w:eastAsia="ko-KR"/>
        </w:rPr>
        <w:t>l’attuazione delle relative misure.</w:t>
      </w:r>
    </w:p>
    <w:p w14:paraId="4665FA36" w14:textId="72FEC4E4" w:rsidR="006A54D6" w:rsidRPr="00C834CB" w:rsidRDefault="006A54D6" w:rsidP="00C834CB">
      <w:pPr>
        <w:autoSpaceDE w:val="0"/>
        <w:autoSpaceDN w:val="0"/>
        <w:adjustRightInd w:val="0"/>
        <w:spacing w:before="240" w:line="360" w:lineRule="auto"/>
        <w:jc w:val="both"/>
        <w:rPr>
          <w:rFonts w:ascii="Verdana" w:eastAsia="Batang" w:hAnsi="Verdana" w:cs="Verdana"/>
          <w:b/>
          <w:lang w:eastAsia="ko-KR"/>
        </w:rPr>
      </w:pPr>
      <w:r w:rsidRPr="00C834CB">
        <w:rPr>
          <w:rFonts w:ascii="Verdana" w:eastAsia="Batang" w:hAnsi="Verdana" w:cs="Verdana"/>
          <w:b/>
          <w:lang w:eastAsia="ko-KR"/>
        </w:rPr>
        <w:t xml:space="preserve">I collaboratori di </w:t>
      </w:r>
      <w:r w:rsidR="00BF6EB5">
        <w:rPr>
          <w:rFonts w:ascii="Verdana" w:eastAsia="Batang" w:hAnsi="Verdana" w:cs="Verdana"/>
          <w:b/>
          <w:lang w:eastAsia="ko-KR"/>
        </w:rPr>
        <w:t>EURO.PA SERVICE SRL</w:t>
      </w:r>
      <w:r w:rsidRPr="00C834CB">
        <w:rPr>
          <w:rFonts w:ascii="Verdana" w:eastAsia="Batang" w:hAnsi="Verdana" w:cs="Verdana"/>
          <w:b/>
          <w:lang w:eastAsia="ko-KR"/>
        </w:rPr>
        <w:t>:</w:t>
      </w:r>
    </w:p>
    <w:p w14:paraId="569763D8" w14:textId="0FD14685" w:rsidR="006A54D6" w:rsidRDefault="006A54D6" w:rsidP="006A54D6">
      <w:pPr>
        <w:autoSpaceDE w:val="0"/>
        <w:autoSpaceDN w:val="0"/>
        <w:adjustRightInd w:val="0"/>
        <w:spacing w:before="60" w:line="360" w:lineRule="auto"/>
        <w:ind w:right="-1"/>
        <w:jc w:val="both"/>
        <w:rPr>
          <w:rFonts w:ascii="Verdana" w:eastAsia="Batang" w:hAnsi="Verdana" w:cs="Verdana"/>
          <w:lang w:eastAsia="ko-KR"/>
        </w:rPr>
      </w:pPr>
      <w:r w:rsidRPr="006A54D6">
        <w:rPr>
          <w:rFonts w:ascii="Verdana" w:eastAsia="Batang" w:hAnsi="Verdana" w:cs="Verdana"/>
          <w:lang w:eastAsia="ko-KR"/>
        </w:rPr>
        <w:t>Trattasi dei collaboratori a qualsiasi titolo che osservano le misure contenute nel Piano e segnalano le</w:t>
      </w:r>
      <w:r w:rsidR="006D7E8A">
        <w:rPr>
          <w:rFonts w:ascii="Verdana" w:eastAsia="Batang" w:hAnsi="Verdana" w:cs="Verdana"/>
          <w:lang w:eastAsia="ko-KR"/>
        </w:rPr>
        <w:t xml:space="preserve"> </w:t>
      </w:r>
      <w:r w:rsidRPr="006A54D6">
        <w:rPr>
          <w:rFonts w:ascii="Verdana" w:eastAsia="Batang" w:hAnsi="Verdana" w:cs="Verdana"/>
          <w:lang w:eastAsia="ko-KR"/>
        </w:rPr>
        <w:t>situazioni di illecito al Responsabile Anticorruzione.</w:t>
      </w:r>
    </w:p>
    <w:p w14:paraId="223080B7" w14:textId="5BAD9411" w:rsidR="004F3483" w:rsidRPr="00450408" w:rsidRDefault="00560181" w:rsidP="00DD60F0">
      <w:pPr>
        <w:spacing w:before="480" w:after="240"/>
        <w:ind w:left="425" w:hanging="425"/>
        <w:jc w:val="both"/>
        <w:outlineLvl w:val="0"/>
        <w:rPr>
          <w:rFonts w:ascii="Verdana" w:hAnsi="Verdana"/>
          <w:b/>
          <w:sz w:val="28"/>
          <w:szCs w:val="28"/>
        </w:rPr>
      </w:pPr>
      <w:bookmarkStart w:id="8" w:name="_Toc29478918"/>
      <w:r>
        <w:rPr>
          <w:rFonts w:ascii="Verdana" w:hAnsi="Verdana"/>
          <w:b/>
          <w:sz w:val="28"/>
          <w:szCs w:val="28"/>
        </w:rPr>
        <w:t>6</w:t>
      </w:r>
      <w:r w:rsidR="004F3483" w:rsidRPr="00683149">
        <w:rPr>
          <w:rFonts w:ascii="Verdana" w:hAnsi="Verdana"/>
          <w:b/>
          <w:sz w:val="28"/>
          <w:szCs w:val="28"/>
        </w:rPr>
        <w:t>. LE MISURE DI CARATTERE GENERALE: INTRODUZIONE</w:t>
      </w:r>
      <w:bookmarkEnd w:id="8"/>
    </w:p>
    <w:p w14:paraId="4C4A5C29" w14:textId="6C7DF3F4" w:rsidR="004F3483" w:rsidRPr="00450408" w:rsidRDefault="00AE2284" w:rsidP="004F3483">
      <w:p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lang w:eastAsia="ko-KR"/>
        </w:rPr>
        <w:t>L</w:t>
      </w:r>
      <w:r w:rsidR="004F3483" w:rsidRPr="00450408">
        <w:rPr>
          <w:rFonts w:ascii="Verdana" w:eastAsia="Batang" w:hAnsi="Verdana" w:cs="Verdana"/>
          <w:lang w:eastAsia="ko-KR"/>
        </w:rPr>
        <w:t>e misure di carattere generale (trasversali) comprendono le azioni di prevenzione del rischio che riguardano l'organizzazione nel suo complesso e che definiscono le caratteristiche del contesto organizzativo, in cui operano le misure di controllo specifiche o particolari, che riguardano, invece, i singoli processi a rischio.</w:t>
      </w:r>
    </w:p>
    <w:p w14:paraId="5BBE6CAE" w14:textId="77777777" w:rsidR="004F3483" w:rsidRPr="00450408" w:rsidRDefault="004F3483" w:rsidP="004F3483">
      <w:pPr>
        <w:autoSpaceDE w:val="0"/>
        <w:autoSpaceDN w:val="0"/>
        <w:adjustRightInd w:val="0"/>
        <w:spacing w:before="60" w:line="360" w:lineRule="auto"/>
        <w:ind w:right="-1"/>
        <w:jc w:val="both"/>
        <w:rPr>
          <w:rFonts w:ascii="Verdana" w:eastAsia="Batang" w:hAnsi="Verdana" w:cs="Verdana"/>
          <w:lang w:eastAsia="ko-KR"/>
        </w:rPr>
      </w:pPr>
      <w:r w:rsidRPr="00450408">
        <w:rPr>
          <w:rFonts w:ascii="Verdana" w:eastAsia="Batang" w:hAnsi="Verdana" w:cs="Verdana"/>
          <w:lang w:eastAsia="ko-KR"/>
        </w:rPr>
        <w:t>Le misure di carattere generale si riferiscono a:</w:t>
      </w:r>
    </w:p>
    <w:p w14:paraId="335C3C9B" w14:textId="2FB5D5A1" w:rsidR="004F3483" w:rsidRPr="00450408" w:rsidRDefault="004F3483" w:rsidP="006F0F45">
      <w:pPr>
        <w:pStyle w:val="Paragrafoelenco"/>
        <w:numPr>
          <w:ilvl w:val="0"/>
          <w:numId w:val="4"/>
        </w:numPr>
        <w:autoSpaceDE w:val="0"/>
        <w:autoSpaceDN w:val="0"/>
        <w:adjustRightInd w:val="0"/>
        <w:spacing w:before="60" w:line="360" w:lineRule="auto"/>
        <w:ind w:right="-1"/>
        <w:jc w:val="both"/>
        <w:rPr>
          <w:rFonts w:ascii="Verdana" w:eastAsia="Batang" w:hAnsi="Verdana" w:cs="Verdana"/>
          <w:lang w:eastAsia="ko-KR"/>
        </w:rPr>
      </w:pPr>
      <w:r w:rsidRPr="00450408">
        <w:rPr>
          <w:rFonts w:ascii="Verdana" w:eastAsia="Batang" w:hAnsi="Verdana" w:cs="Verdana"/>
          <w:lang w:eastAsia="ko-KR"/>
        </w:rPr>
        <w:t>le azioni poste in essere per assicurare la trasparenza delle attività realizzate da</w:t>
      </w:r>
      <w:r w:rsidR="00450408">
        <w:rPr>
          <w:rFonts w:ascii="Verdana" w:eastAsia="Batang" w:hAnsi="Verdana" w:cs="Verdana"/>
          <w:lang w:eastAsia="ko-KR"/>
        </w:rPr>
        <w:t>lla</w:t>
      </w:r>
      <w:r w:rsidRPr="00450408">
        <w:rPr>
          <w:rFonts w:ascii="Verdana" w:eastAsia="Batang" w:hAnsi="Verdana" w:cs="Verdana"/>
          <w:lang w:eastAsia="ko-KR"/>
        </w:rPr>
        <w:t xml:space="preserve"> </w:t>
      </w:r>
      <w:r w:rsidR="00450408">
        <w:rPr>
          <w:rFonts w:ascii="Verdana" w:eastAsia="Batang" w:hAnsi="Verdana" w:cs="Verdana"/>
          <w:lang w:eastAsia="ko-KR"/>
        </w:rPr>
        <w:t>Società</w:t>
      </w:r>
      <w:r w:rsidRPr="00450408">
        <w:rPr>
          <w:rFonts w:ascii="Verdana" w:eastAsia="Batang" w:hAnsi="Verdana" w:cs="Verdana"/>
          <w:lang w:eastAsia="ko-KR"/>
        </w:rPr>
        <w:t xml:space="preserve"> che contribuiscono a favorire la prevenzione della corruzione;</w:t>
      </w:r>
    </w:p>
    <w:p w14:paraId="748DE7A3" w14:textId="4E728A33" w:rsidR="004F3483" w:rsidRPr="00450408" w:rsidRDefault="004F3483" w:rsidP="006F0F45">
      <w:pPr>
        <w:pStyle w:val="Paragrafoelenco"/>
        <w:numPr>
          <w:ilvl w:val="0"/>
          <w:numId w:val="4"/>
        </w:numPr>
        <w:autoSpaceDE w:val="0"/>
        <w:autoSpaceDN w:val="0"/>
        <w:adjustRightInd w:val="0"/>
        <w:spacing w:before="60" w:line="360" w:lineRule="auto"/>
        <w:ind w:right="-1"/>
        <w:jc w:val="both"/>
        <w:rPr>
          <w:rFonts w:ascii="Verdana" w:eastAsia="Batang" w:hAnsi="Verdana" w:cs="Verdana"/>
          <w:lang w:eastAsia="ko-KR"/>
        </w:rPr>
      </w:pPr>
      <w:r w:rsidRPr="00450408">
        <w:rPr>
          <w:rFonts w:ascii="Verdana" w:eastAsia="Batang" w:hAnsi="Verdana" w:cs="Verdana"/>
          <w:lang w:eastAsia="ko-KR"/>
        </w:rPr>
        <w:t>l'informatizzazione dei processi;</w:t>
      </w:r>
    </w:p>
    <w:p w14:paraId="02FC568C" w14:textId="33C35811" w:rsidR="004F3483" w:rsidRPr="00450408" w:rsidRDefault="004F3483" w:rsidP="006F0F45">
      <w:pPr>
        <w:pStyle w:val="Paragrafoelenco"/>
        <w:numPr>
          <w:ilvl w:val="0"/>
          <w:numId w:val="4"/>
        </w:numPr>
        <w:autoSpaceDE w:val="0"/>
        <w:autoSpaceDN w:val="0"/>
        <w:adjustRightInd w:val="0"/>
        <w:spacing w:before="60" w:line="360" w:lineRule="auto"/>
        <w:ind w:right="-1"/>
        <w:jc w:val="both"/>
        <w:rPr>
          <w:rFonts w:ascii="Verdana" w:eastAsia="Batang" w:hAnsi="Verdana" w:cs="Verdana"/>
          <w:lang w:eastAsia="ko-KR"/>
        </w:rPr>
      </w:pPr>
      <w:r w:rsidRPr="00450408">
        <w:rPr>
          <w:rFonts w:ascii="Verdana" w:eastAsia="Batang" w:hAnsi="Verdana" w:cs="Verdana"/>
          <w:lang w:eastAsia="ko-KR"/>
        </w:rPr>
        <w:t>l’accesso telematico a dati, documenti e procedimenti e il riutilizzo dei dati, documenti e procedimenti;</w:t>
      </w:r>
    </w:p>
    <w:p w14:paraId="2590F5EE" w14:textId="1191904D" w:rsidR="004F3483" w:rsidRPr="00450408" w:rsidRDefault="004F3483" w:rsidP="006F0F45">
      <w:pPr>
        <w:pStyle w:val="Paragrafoelenco"/>
        <w:numPr>
          <w:ilvl w:val="0"/>
          <w:numId w:val="4"/>
        </w:numPr>
        <w:autoSpaceDE w:val="0"/>
        <w:autoSpaceDN w:val="0"/>
        <w:adjustRightInd w:val="0"/>
        <w:spacing w:before="60" w:line="360" w:lineRule="auto"/>
        <w:ind w:right="-1"/>
        <w:jc w:val="both"/>
        <w:rPr>
          <w:rFonts w:ascii="Verdana" w:eastAsia="Batang" w:hAnsi="Verdana" w:cs="Verdana"/>
          <w:lang w:eastAsia="ko-KR"/>
        </w:rPr>
      </w:pPr>
      <w:r w:rsidRPr="00450408">
        <w:rPr>
          <w:rFonts w:ascii="Verdana" w:eastAsia="Batang" w:hAnsi="Verdana" w:cs="Verdana"/>
          <w:lang w:eastAsia="ko-KR"/>
        </w:rPr>
        <w:t>il monitoraggio sul rispetto dei termini;</w:t>
      </w:r>
    </w:p>
    <w:p w14:paraId="185983A3" w14:textId="335854B4" w:rsidR="005503E3" w:rsidRDefault="005503E3" w:rsidP="006F0F45">
      <w:pPr>
        <w:pStyle w:val="Paragrafoelenco"/>
        <w:numPr>
          <w:ilvl w:val="0"/>
          <w:numId w:val="4"/>
        </w:numPr>
        <w:autoSpaceDE w:val="0"/>
        <w:autoSpaceDN w:val="0"/>
        <w:adjustRightInd w:val="0"/>
        <w:spacing w:before="60" w:line="360" w:lineRule="auto"/>
        <w:ind w:right="-1"/>
        <w:jc w:val="both"/>
        <w:rPr>
          <w:rFonts w:ascii="Verdana" w:eastAsia="Batang" w:hAnsi="Verdana" w:cs="Verdana"/>
          <w:lang w:eastAsia="ko-KR"/>
        </w:rPr>
      </w:pPr>
      <w:r w:rsidRPr="00450408">
        <w:rPr>
          <w:rFonts w:ascii="Verdana" w:eastAsia="Batang" w:hAnsi="Verdana" w:cs="Verdana"/>
          <w:lang w:eastAsia="ko-KR"/>
        </w:rPr>
        <w:t>la rotazione;</w:t>
      </w:r>
    </w:p>
    <w:p w14:paraId="5EB65C79" w14:textId="283CD976" w:rsidR="00F97FB2" w:rsidRPr="00450408" w:rsidRDefault="00F97FB2" w:rsidP="006F0F45">
      <w:pPr>
        <w:pStyle w:val="Paragrafoelenco"/>
        <w:numPr>
          <w:ilvl w:val="0"/>
          <w:numId w:val="4"/>
        </w:num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lang w:eastAsia="ko-KR"/>
        </w:rPr>
        <w:t>il conflitto di interessi</w:t>
      </w:r>
      <w:r w:rsidR="00DB69E1">
        <w:rPr>
          <w:rFonts w:ascii="Verdana" w:eastAsia="Batang" w:hAnsi="Verdana" w:cs="Verdana"/>
          <w:lang w:eastAsia="ko-KR"/>
        </w:rPr>
        <w:t>;</w:t>
      </w:r>
    </w:p>
    <w:p w14:paraId="4EF99816" w14:textId="2E9DFC7D" w:rsidR="005503E3" w:rsidRPr="00450408" w:rsidRDefault="005503E3" w:rsidP="006F0F45">
      <w:pPr>
        <w:pStyle w:val="Paragrafoelenco"/>
        <w:numPr>
          <w:ilvl w:val="0"/>
          <w:numId w:val="4"/>
        </w:numPr>
        <w:autoSpaceDE w:val="0"/>
        <w:autoSpaceDN w:val="0"/>
        <w:adjustRightInd w:val="0"/>
        <w:spacing w:before="60" w:line="360" w:lineRule="auto"/>
        <w:ind w:right="-1"/>
        <w:jc w:val="both"/>
        <w:rPr>
          <w:rFonts w:ascii="Verdana" w:eastAsia="Batang" w:hAnsi="Verdana" w:cs="Verdana"/>
          <w:lang w:eastAsia="ko-KR"/>
        </w:rPr>
      </w:pPr>
      <w:r w:rsidRPr="00450408">
        <w:rPr>
          <w:rFonts w:ascii="Verdana" w:eastAsia="Batang" w:hAnsi="Verdana" w:cs="Verdana"/>
          <w:lang w:eastAsia="ko-KR"/>
        </w:rPr>
        <w:t>Verifica delle dichiarazioni sulla insussistenza delle cause di inconferibilità;</w:t>
      </w:r>
    </w:p>
    <w:p w14:paraId="783C56DA" w14:textId="77777777" w:rsidR="00350E0D" w:rsidRPr="00450408" w:rsidRDefault="00350E0D" w:rsidP="00350E0D">
      <w:pPr>
        <w:pStyle w:val="Paragrafoelenco"/>
        <w:numPr>
          <w:ilvl w:val="0"/>
          <w:numId w:val="4"/>
        </w:numPr>
        <w:autoSpaceDE w:val="0"/>
        <w:autoSpaceDN w:val="0"/>
        <w:adjustRightInd w:val="0"/>
        <w:spacing w:before="60" w:line="360" w:lineRule="auto"/>
        <w:ind w:right="-1"/>
        <w:jc w:val="both"/>
        <w:rPr>
          <w:rFonts w:ascii="Verdana" w:eastAsia="Batang" w:hAnsi="Verdana" w:cs="Verdana"/>
          <w:lang w:eastAsia="ko-KR"/>
        </w:rPr>
      </w:pPr>
      <w:r w:rsidRPr="00450408">
        <w:rPr>
          <w:rFonts w:ascii="Verdana" w:eastAsia="Batang" w:hAnsi="Verdana" w:cs="Verdana"/>
          <w:lang w:eastAsia="ko-KR"/>
        </w:rPr>
        <w:t>il whistleblowing;</w:t>
      </w:r>
    </w:p>
    <w:p w14:paraId="4537605D" w14:textId="4D03E647" w:rsidR="004F3483" w:rsidRDefault="004F3483" w:rsidP="006F0F45">
      <w:pPr>
        <w:pStyle w:val="Paragrafoelenco"/>
        <w:numPr>
          <w:ilvl w:val="0"/>
          <w:numId w:val="4"/>
        </w:numPr>
        <w:autoSpaceDE w:val="0"/>
        <w:autoSpaceDN w:val="0"/>
        <w:adjustRightInd w:val="0"/>
        <w:spacing w:before="60" w:line="360" w:lineRule="auto"/>
        <w:ind w:right="-1"/>
        <w:jc w:val="both"/>
        <w:rPr>
          <w:rFonts w:ascii="Verdana" w:eastAsia="Batang" w:hAnsi="Verdana" w:cs="Verdana"/>
          <w:lang w:eastAsia="ko-KR"/>
        </w:rPr>
      </w:pPr>
      <w:r w:rsidRPr="00450408">
        <w:rPr>
          <w:rFonts w:ascii="Verdana" w:eastAsia="Batang" w:hAnsi="Verdana" w:cs="Verdana"/>
          <w:lang w:eastAsia="ko-KR"/>
        </w:rPr>
        <w:t>il codice etico;</w:t>
      </w:r>
    </w:p>
    <w:p w14:paraId="7878A367" w14:textId="7B96FD99" w:rsidR="004F3483" w:rsidRPr="00450408" w:rsidRDefault="004F3483" w:rsidP="006F0F45">
      <w:pPr>
        <w:pStyle w:val="Paragrafoelenco"/>
        <w:numPr>
          <w:ilvl w:val="0"/>
          <w:numId w:val="4"/>
        </w:numPr>
        <w:autoSpaceDE w:val="0"/>
        <w:autoSpaceDN w:val="0"/>
        <w:adjustRightInd w:val="0"/>
        <w:spacing w:before="60" w:line="360" w:lineRule="auto"/>
        <w:ind w:right="-1"/>
        <w:jc w:val="both"/>
        <w:rPr>
          <w:rFonts w:ascii="Verdana" w:eastAsia="Batang" w:hAnsi="Verdana" w:cs="Verdana"/>
          <w:lang w:eastAsia="ko-KR"/>
        </w:rPr>
      </w:pPr>
      <w:r w:rsidRPr="00450408">
        <w:rPr>
          <w:rFonts w:ascii="Verdana" w:eastAsia="Batang" w:hAnsi="Verdana" w:cs="Verdana"/>
          <w:lang w:eastAsia="ko-KR"/>
        </w:rPr>
        <w:t>il sistema disciplinare;</w:t>
      </w:r>
    </w:p>
    <w:p w14:paraId="32326AC4" w14:textId="41330D8B" w:rsidR="004F3483" w:rsidRPr="00450408" w:rsidRDefault="004F3483" w:rsidP="006F0F45">
      <w:pPr>
        <w:pStyle w:val="Paragrafoelenco"/>
        <w:numPr>
          <w:ilvl w:val="0"/>
          <w:numId w:val="4"/>
        </w:numPr>
        <w:autoSpaceDE w:val="0"/>
        <w:autoSpaceDN w:val="0"/>
        <w:adjustRightInd w:val="0"/>
        <w:spacing w:before="60" w:line="360" w:lineRule="auto"/>
        <w:ind w:right="-1"/>
        <w:jc w:val="both"/>
        <w:rPr>
          <w:rFonts w:ascii="Verdana" w:eastAsia="Batang" w:hAnsi="Verdana" w:cs="Verdana"/>
          <w:lang w:eastAsia="ko-KR"/>
        </w:rPr>
      </w:pPr>
      <w:r w:rsidRPr="00450408">
        <w:rPr>
          <w:rFonts w:ascii="Verdana" w:eastAsia="Batang" w:hAnsi="Verdana" w:cs="Verdana"/>
          <w:lang w:eastAsia="ko-KR"/>
        </w:rPr>
        <w:t>la formazione e la comunicazione del Piano;</w:t>
      </w:r>
    </w:p>
    <w:p w14:paraId="19275418" w14:textId="7F49332D" w:rsidR="00703EEE" w:rsidRPr="00703EEE" w:rsidRDefault="00112A28" w:rsidP="00DD60F0">
      <w:pPr>
        <w:spacing w:before="480" w:after="240"/>
        <w:ind w:left="425" w:hanging="425"/>
        <w:jc w:val="both"/>
        <w:outlineLvl w:val="0"/>
        <w:rPr>
          <w:rFonts w:ascii="Verdana" w:hAnsi="Verdana"/>
          <w:b/>
          <w:sz w:val="28"/>
          <w:szCs w:val="28"/>
        </w:rPr>
      </w:pPr>
      <w:bookmarkStart w:id="9" w:name="_Toc29478919"/>
      <w:bookmarkStart w:id="10" w:name="_Toc268641540"/>
      <w:bookmarkEnd w:id="0"/>
      <w:r>
        <w:rPr>
          <w:rFonts w:ascii="Verdana" w:hAnsi="Verdana"/>
          <w:b/>
          <w:sz w:val="28"/>
          <w:szCs w:val="28"/>
        </w:rPr>
        <w:t>7</w:t>
      </w:r>
      <w:r w:rsidR="00703EEE" w:rsidRPr="00703EEE">
        <w:rPr>
          <w:rFonts w:ascii="Verdana" w:hAnsi="Verdana"/>
          <w:b/>
          <w:sz w:val="28"/>
          <w:szCs w:val="28"/>
        </w:rPr>
        <w:t xml:space="preserve">. </w:t>
      </w:r>
      <w:r w:rsidR="00703EEE">
        <w:rPr>
          <w:rFonts w:ascii="Verdana" w:hAnsi="Verdana"/>
          <w:b/>
          <w:sz w:val="28"/>
          <w:szCs w:val="28"/>
        </w:rPr>
        <w:t>IL CODICE ETICO</w:t>
      </w:r>
      <w:bookmarkEnd w:id="9"/>
    </w:p>
    <w:p w14:paraId="194C2569" w14:textId="7D8EF8C8" w:rsidR="00703EEE" w:rsidRPr="00703EEE" w:rsidRDefault="00703EEE" w:rsidP="00703EEE">
      <w:pPr>
        <w:autoSpaceDE w:val="0"/>
        <w:autoSpaceDN w:val="0"/>
        <w:adjustRightInd w:val="0"/>
        <w:spacing w:before="60" w:line="360" w:lineRule="auto"/>
        <w:ind w:right="-1"/>
        <w:jc w:val="both"/>
        <w:rPr>
          <w:rFonts w:ascii="Verdana" w:eastAsia="Batang" w:hAnsi="Verdana" w:cs="Verdana"/>
          <w:lang w:eastAsia="ko-KR"/>
        </w:rPr>
      </w:pPr>
      <w:r w:rsidRPr="00EE2712">
        <w:rPr>
          <w:rFonts w:ascii="Verdana" w:eastAsia="Batang" w:hAnsi="Verdana" w:cs="Verdana"/>
          <w:lang w:eastAsia="ko-KR"/>
        </w:rPr>
        <w:t xml:space="preserve">Tra le misure di carattere generale adottate </w:t>
      </w:r>
      <w:r w:rsidR="00450408">
        <w:rPr>
          <w:rFonts w:ascii="Verdana" w:eastAsia="Batang" w:hAnsi="Verdana" w:cs="Verdana"/>
          <w:lang w:eastAsia="ko-KR"/>
        </w:rPr>
        <w:t>dalla S</w:t>
      </w:r>
      <w:r w:rsidR="0014632D">
        <w:rPr>
          <w:rFonts w:ascii="Verdana" w:eastAsia="Batang" w:hAnsi="Verdana" w:cs="Verdana"/>
          <w:lang w:eastAsia="ko-KR"/>
        </w:rPr>
        <w:t>ocie</w:t>
      </w:r>
      <w:r w:rsidR="00450408">
        <w:rPr>
          <w:rFonts w:ascii="Verdana" w:eastAsia="Batang" w:hAnsi="Verdana" w:cs="Verdana"/>
          <w:lang w:eastAsia="ko-KR"/>
        </w:rPr>
        <w:t>tà</w:t>
      </w:r>
      <w:r w:rsidRPr="00EE2712">
        <w:rPr>
          <w:rFonts w:ascii="Verdana" w:eastAsia="Batang" w:hAnsi="Verdana" w:cs="Verdana"/>
          <w:lang w:eastAsia="ko-KR"/>
        </w:rPr>
        <w:t xml:space="preserve"> per prevenire la corruzione si annoverano le disposizioni contenute </w:t>
      </w:r>
      <w:r w:rsidRPr="00600532">
        <w:rPr>
          <w:rFonts w:ascii="Verdana" w:eastAsia="Batang" w:hAnsi="Verdana" w:cs="Verdana"/>
          <w:lang w:eastAsia="ko-KR"/>
        </w:rPr>
        <w:t xml:space="preserve">nel </w:t>
      </w:r>
      <w:r w:rsidR="00764B04" w:rsidRPr="00600532">
        <w:rPr>
          <w:rFonts w:ascii="Verdana" w:eastAsia="Batang" w:hAnsi="Verdana" w:cs="Verdana"/>
          <w:b/>
          <w:lang w:eastAsia="ko-KR"/>
        </w:rPr>
        <w:t>Codice Etico</w:t>
      </w:r>
      <w:r w:rsidRPr="004E4AE3">
        <w:rPr>
          <w:rFonts w:ascii="Verdana" w:eastAsia="Batang" w:hAnsi="Verdana" w:cs="Verdana"/>
          <w:lang w:eastAsia="ko-KR"/>
        </w:rPr>
        <w:t>.</w:t>
      </w:r>
    </w:p>
    <w:p w14:paraId="1943F36E" w14:textId="77777777" w:rsidR="00703EEE" w:rsidRPr="00EE2712" w:rsidRDefault="00703EEE" w:rsidP="00703EEE">
      <w:pPr>
        <w:autoSpaceDE w:val="0"/>
        <w:autoSpaceDN w:val="0"/>
        <w:adjustRightInd w:val="0"/>
        <w:spacing w:before="60" w:line="360" w:lineRule="auto"/>
        <w:ind w:right="-1"/>
        <w:jc w:val="both"/>
        <w:rPr>
          <w:rFonts w:ascii="Verdana" w:eastAsia="Batang" w:hAnsi="Verdana" w:cs="Verdana"/>
          <w:lang w:eastAsia="ko-KR"/>
        </w:rPr>
      </w:pPr>
      <w:r w:rsidRPr="00EE2712">
        <w:rPr>
          <w:rFonts w:ascii="Verdana" w:eastAsia="Batang" w:hAnsi="Verdana" w:cs="Verdana"/>
          <w:lang w:eastAsia="ko-KR"/>
        </w:rPr>
        <w:t xml:space="preserve">I principi e le regole di condotta contenute nel </w:t>
      </w:r>
      <w:r w:rsidR="00886004" w:rsidRPr="00EE2712">
        <w:rPr>
          <w:rFonts w:ascii="Verdana" w:eastAsia="Batang" w:hAnsi="Verdana" w:cs="Verdana"/>
          <w:b/>
          <w:lang w:eastAsia="ko-KR"/>
        </w:rPr>
        <w:t>Codice Etico</w:t>
      </w:r>
      <w:r w:rsidR="00886004" w:rsidRPr="00EE2712">
        <w:rPr>
          <w:rFonts w:ascii="Verdana" w:eastAsia="Batang" w:hAnsi="Verdana" w:cs="Verdana"/>
          <w:lang w:eastAsia="ko-KR"/>
        </w:rPr>
        <w:t xml:space="preserve"> </w:t>
      </w:r>
      <w:r w:rsidRPr="00EE2712">
        <w:rPr>
          <w:rFonts w:ascii="Verdana" w:eastAsia="Batang" w:hAnsi="Verdana" w:cs="Verdana"/>
          <w:lang w:eastAsia="ko-KR"/>
        </w:rPr>
        <w:t>devono essere considerati parte integrante del PTPC poiché arricchiscono il sistema di controllo preventivo creato per ridurre la probabilità di manifestazione dei reati di corruzione.</w:t>
      </w:r>
    </w:p>
    <w:p w14:paraId="5EDE84F9" w14:textId="70EB1D98" w:rsidR="00703EEE" w:rsidRPr="00EE2712" w:rsidRDefault="00703EEE" w:rsidP="00703EEE">
      <w:pPr>
        <w:autoSpaceDE w:val="0"/>
        <w:autoSpaceDN w:val="0"/>
        <w:adjustRightInd w:val="0"/>
        <w:spacing w:before="60" w:line="360" w:lineRule="auto"/>
        <w:ind w:right="-1"/>
        <w:jc w:val="both"/>
        <w:rPr>
          <w:rFonts w:ascii="Verdana" w:eastAsia="Batang" w:hAnsi="Verdana" w:cs="Verdana"/>
          <w:lang w:eastAsia="ko-KR"/>
        </w:rPr>
      </w:pPr>
      <w:r w:rsidRPr="00EE2712">
        <w:rPr>
          <w:rFonts w:ascii="Verdana" w:eastAsia="Batang" w:hAnsi="Verdana" w:cs="Verdana"/>
          <w:lang w:eastAsia="ko-KR"/>
        </w:rPr>
        <w:t xml:space="preserve">Al fine di prevenire tali reati è fatto obbligo per tutti i soggetti che a diverso titolo operano presso </w:t>
      </w:r>
      <w:r w:rsidR="00BF6EB5" w:rsidRPr="004E4AE3">
        <w:rPr>
          <w:rFonts w:ascii="Verdana" w:eastAsia="Batang" w:hAnsi="Verdana" w:cs="Verdana"/>
          <w:lang w:eastAsia="ko-KR"/>
        </w:rPr>
        <w:t>EURO.PA SERVICE SRL</w:t>
      </w:r>
      <w:r w:rsidRPr="004E4AE3">
        <w:rPr>
          <w:rFonts w:ascii="Verdana" w:eastAsia="Batang" w:hAnsi="Verdana" w:cs="Verdana"/>
          <w:lang w:eastAsia="ko-KR"/>
        </w:rPr>
        <w:t xml:space="preserve"> di:</w:t>
      </w:r>
    </w:p>
    <w:p w14:paraId="19A01F46" w14:textId="55F9A1E7" w:rsidR="00703EEE" w:rsidRPr="00EE2712"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EE2712">
        <w:rPr>
          <w:rFonts w:ascii="Verdana" w:eastAsia="Batang" w:hAnsi="Verdana" w:cs="Verdana"/>
          <w:lang w:eastAsia="ko-KR"/>
        </w:rPr>
        <w:t xml:space="preserve">rispettare i principi-guida e le regole previste nel </w:t>
      </w:r>
      <w:r w:rsidR="00886004" w:rsidRPr="00EE2712">
        <w:rPr>
          <w:rFonts w:ascii="Verdana" w:eastAsia="Batang" w:hAnsi="Verdana" w:cs="Verdana"/>
          <w:b/>
          <w:lang w:eastAsia="ko-KR"/>
        </w:rPr>
        <w:t>Codice Etico</w:t>
      </w:r>
      <w:r w:rsidRPr="00EE2712">
        <w:rPr>
          <w:rFonts w:ascii="Verdana" w:eastAsia="Batang" w:hAnsi="Verdana" w:cs="Verdana"/>
          <w:lang w:eastAsia="ko-KR"/>
        </w:rPr>
        <w:t>;</w:t>
      </w:r>
    </w:p>
    <w:p w14:paraId="2EDC799A" w14:textId="50097D92" w:rsidR="00703EEE" w:rsidRPr="00EE2712"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EE2712">
        <w:rPr>
          <w:rFonts w:ascii="Verdana" w:eastAsia="Batang" w:hAnsi="Verdana" w:cs="Verdana"/>
          <w:lang w:eastAsia="ko-KR"/>
        </w:rPr>
        <w:t>astenersi da condotte che possano determinare una violazione, anche soltanto parziale, dei principi e delle regole incluse nel codice medesimo;</w:t>
      </w:r>
    </w:p>
    <w:p w14:paraId="5B31D31F" w14:textId="4B5921A5" w:rsidR="00703EEE" w:rsidRPr="00EE2712"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EE2712">
        <w:rPr>
          <w:rFonts w:ascii="Verdana" w:eastAsia="Batang" w:hAnsi="Verdana" w:cs="Verdana"/>
          <w:lang w:eastAsia="ko-KR"/>
        </w:rPr>
        <w:t xml:space="preserve">astenersi dal realizzare qualsiasi comportamento che possa determinare il configurarsi di uno dei reati previsti dal Titolo II-Capo I del codice penale o che possa creare un malfunzionamento </w:t>
      </w:r>
      <w:r w:rsidR="00450408">
        <w:rPr>
          <w:rFonts w:ascii="Verdana" w:eastAsia="Batang" w:hAnsi="Verdana" w:cs="Verdana"/>
          <w:lang w:eastAsia="ko-KR"/>
        </w:rPr>
        <w:t>della Società</w:t>
      </w:r>
      <w:r w:rsidRPr="00EE2712">
        <w:rPr>
          <w:rFonts w:ascii="Verdana" w:eastAsia="Batang" w:hAnsi="Verdana" w:cs="Verdana"/>
          <w:lang w:eastAsia="ko-KR"/>
        </w:rPr>
        <w:t>;</w:t>
      </w:r>
    </w:p>
    <w:p w14:paraId="217D45B9" w14:textId="680F4A31" w:rsidR="00703EEE" w:rsidRPr="00EE2712"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EE2712">
        <w:rPr>
          <w:rFonts w:ascii="Verdana" w:eastAsia="Batang" w:hAnsi="Verdana" w:cs="Verdana"/>
          <w:lang w:eastAsia="ko-KR"/>
        </w:rPr>
        <w:t>collaborare attivamente con il responsabile di prevenzione della corruzione per favorire l'attuazione delle misure previste dal Piano.</w:t>
      </w:r>
    </w:p>
    <w:p w14:paraId="3DB13726" w14:textId="77777777" w:rsidR="00703EEE" w:rsidRPr="00703EEE" w:rsidRDefault="00703EEE" w:rsidP="00DD60F0">
      <w:pPr>
        <w:spacing w:before="480" w:after="240"/>
        <w:ind w:left="425" w:hanging="425"/>
        <w:jc w:val="both"/>
        <w:outlineLvl w:val="0"/>
        <w:rPr>
          <w:rFonts w:ascii="Verdana" w:hAnsi="Verdana"/>
          <w:b/>
          <w:sz w:val="28"/>
          <w:szCs w:val="28"/>
        </w:rPr>
      </w:pPr>
      <w:bookmarkStart w:id="11" w:name="_Toc29478920"/>
      <w:r w:rsidRPr="00703EEE">
        <w:rPr>
          <w:rFonts w:ascii="Verdana" w:hAnsi="Verdana"/>
          <w:b/>
          <w:sz w:val="28"/>
          <w:szCs w:val="28"/>
        </w:rPr>
        <w:t>8. IL SISTEMA DISCIPLINARE</w:t>
      </w:r>
      <w:bookmarkEnd w:id="11"/>
    </w:p>
    <w:p w14:paraId="529D7FAD" w14:textId="77777777" w:rsidR="00703EEE" w:rsidRPr="00EE2712" w:rsidRDefault="00703EEE" w:rsidP="00703EEE">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 xml:space="preserve">Il sistema disciplinare, vale a dire l’insieme delle sanzioni previste per la violazione delle norme contenute nel PTPC, è considerato nella prassi aziendale uno strumento che può contribuire a favorire </w:t>
      </w:r>
      <w:r w:rsidRPr="00EE2712">
        <w:rPr>
          <w:rFonts w:ascii="Verdana" w:eastAsia="Batang" w:hAnsi="Verdana" w:cs="Verdana"/>
          <w:lang w:eastAsia="ko-KR"/>
        </w:rPr>
        <w:t>l’attuazione del Piano.</w:t>
      </w:r>
    </w:p>
    <w:p w14:paraId="7F37E5A3" w14:textId="64C50803" w:rsidR="00703EEE" w:rsidRPr="00703EEE" w:rsidRDefault="00703EEE" w:rsidP="00703EEE">
      <w:pPr>
        <w:autoSpaceDE w:val="0"/>
        <w:autoSpaceDN w:val="0"/>
        <w:adjustRightInd w:val="0"/>
        <w:spacing w:before="60" w:line="360" w:lineRule="auto"/>
        <w:ind w:right="-1"/>
        <w:jc w:val="both"/>
        <w:rPr>
          <w:rFonts w:ascii="Verdana" w:eastAsia="Batang" w:hAnsi="Verdana" w:cs="Verdana"/>
          <w:lang w:eastAsia="ko-KR"/>
        </w:rPr>
      </w:pPr>
      <w:r w:rsidRPr="00EE2712">
        <w:rPr>
          <w:rFonts w:ascii="Verdana" w:eastAsia="Batang" w:hAnsi="Verdana" w:cs="Verdana"/>
          <w:lang w:eastAsia="ko-KR"/>
        </w:rPr>
        <w:t xml:space="preserve">Per tale </w:t>
      </w:r>
      <w:r w:rsidRPr="00C834CB">
        <w:rPr>
          <w:rFonts w:ascii="Verdana" w:eastAsia="Batang" w:hAnsi="Verdana" w:cs="Verdana"/>
          <w:lang w:eastAsia="ko-KR"/>
        </w:rPr>
        <w:t xml:space="preserve">motivo </w:t>
      </w:r>
      <w:r w:rsidR="00AE2284" w:rsidRPr="00C834CB">
        <w:rPr>
          <w:rFonts w:ascii="Verdana" w:eastAsia="Batang" w:hAnsi="Verdana" w:cs="Verdana"/>
          <w:lang w:eastAsia="ko-KR"/>
        </w:rPr>
        <w:t>la Società</w:t>
      </w:r>
      <w:r w:rsidRPr="00C834CB">
        <w:rPr>
          <w:rFonts w:ascii="Verdana" w:eastAsia="Batang" w:hAnsi="Verdana" w:cs="Verdana"/>
          <w:lang w:eastAsia="ko-KR"/>
        </w:rPr>
        <w:t xml:space="preserve"> ha</w:t>
      </w:r>
      <w:r w:rsidRPr="00EE2712">
        <w:rPr>
          <w:rFonts w:ascii="Verdana" w:eastAsia="Batang" w:hAnsi="Verdana" w:cs="Verdana"/>
          <w:lang w:eastAsia="ko-KR"/>
        </w:rPr>
        <w:t xml:space="preserve"> ritenuto opportuno inserire il sistema disciplinare tra le misure di carattere generale per la prevenzione della</w:t>
      </w:r>
      <w:r w:rsidRPr="00703EEE">
        <w:rPr>
          <w:rFonts w:ascii="Verdana" w:eastAsia="Batang" w:hAnsi="Verdana" w:cs="Verdana"/>
          <w:lang w:eastAsia="ko-KR"/>
        </w:rPr>
        <w:t xml:space="preserve"> corruzione.</w:t>
      </w:r>
    </w:p>
    <w:p w14:paraId="1E719D98" w14:textId="07EA8FE9" w:rsidR="00703EEE" w:rsidRPr="00703EEE" w:rsidRDefault="00703EEE" w:rsidP="00703EEE">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 xml:space="preserve">Il rispetto delle disposizioni previste dal presente Piano rientra tra i doveri di chi opera per conto della </w:t>
      </w:r>
      <w:r w:rsidR="004A18D2">
        <w:rPr>
          <w:rFonts w:ascii="Verdana" w:eastAsia="Batang" w:hAnsi="Verdana" w:cs="Verdana"/>
          <w:lang w:eastAsia="ko-KR"/>
        </w:rPr>
        <w:t>S</w:t>
      </w:r>
      <w:r w:rsidRPr="00703EEE">
        <w:rPr>
          <w:rFonts w:ascii="Verdana" w:eastAsia="Batang" w:hAnsi="Verdana" w:cs="Verdana"/>
          <w:lang w:eastAsia="ko-KR"/>
        </w:rPr>
        <w:t>ocietà.</w:t>
      </w:r>
    </w:p>
    <w:p w14:paraId="07B7A1F8" w14:textId="05FBDF2B" w:rsidR="00703EEE" w:rsidRPr="00703EEE" w:rsidRDefault="00703EEE" w:rsidP="00703EEE">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Calibri" w:hAnsi="Verdana"/>
        </w:rPr>
        <w:t xml:space="preserve">Ne consegue che una sua violazione può integrare dei comportamenti contrari ai doveri d'ufficio. La violazione delle disposizioni contenute nel Piano, nonché dei doveri e degli obblighi previsti dal </w:t>
      </w:r>
      <w:r w:rsidR="009F54F4" w:rsidRPr="007F4D03">
        <w:rPr>
          <w:rFonts w:ascii="Verdana" w:eastAsia="Batang" w:hAnsi="Verdana" w:cs="Verdana"/>
          <w:b/>
          <w:lang w:eastAsia="ko-KR"/>
        </w:rPr>
        <w:t>Codice Etico</w:t>
      </w:r>
      <w:r w:rsidR="009F54F4" w:rsidRPr="007F4D03">
        <w:rPr>
          <w:rFonts w:ascii="Verdana" w:eastAsia="Batang" w:hAnsi="Verdana" w:cs="Verdana"/>
          <w:lang w:eastAsia="ko-KR"/>
        </w:rPr>
        <w:t xml:space="preserve"> </w:t>
      </w:r>
      <w:r w:rsidRPr="00703EEE">
        <w:rPr>
          <w:rFonts w:ascii="Verdana" w:eastAsia="Calibri" w:hAnsi="Verdana"/>
        </w:rPr>
        <w:t>può essere fonte di responsabilità disciplinare accertata all'esito del procedimento disciplinare, nel rispetto dei principi di gradualità e proporzionalità delle sanzioni.</w:t>
      </w:r>
      <w:r w:rsidRPr="00703EEE">
        <w:rPr>
          <w:rFonts w:ascii="Verdana" w:eastAsia="Batang" w:hAnsi="Verdana" w:cs="Verdana"/>
          <w:lang w:eastAsia="ko-KR"/>
        </w:rPr>
        <w:t xml:space="preserve"> La violazione dei suddetti documenti può dar luogo, inoltre, anche al configurarsi di responsabilità penale e civile dei dipendenti e dei dirigenti.</w:t>
      </w:r>
    </w:p>
    <w:p w14:paraId="2ACD6117" w14:textId="50C017A6" w:rsidR="00703EEE" w:rsidRPr="00EE2712" w:rsidRDefault="00703EEE" w:rsidP="00703EEE">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 xml:space="preserve">Ai fini della determinazione del tipo e dell'entità della sanzione disciplinare concretamente applicabile, la violazione è valutata in ogni singolo caso con riguardo alla gravità del comportamento e all'entità del pregiudizio, anche morale, derivatone al decoro o al prestigio </w:t>
      </w:r>
      <w:r w:rsidR="00AE2284">
        <w:rPr>
          <w:rFonts w:ascii="Verdana" w:eastAsia="Batang" w:hAnsi="Verdana" w:cs="Verdana"/>
          <w:lang w:eastAsia="ko-KR"/>
        </w:rPr>
        <w:t>della Società</w:t>
      </w:r>
      <w:r w:rsidRPr="00EE2712">
        <w:rPr>
          <w:rFonts w:ascii="Verdana" w:eastAsia="Batang" w:hAnsi="Verdana" w:cs="Verdana"/>
          <w:lang w:eastAsia="ko-KR"/>
        </w:rPr>
        <w:t xml:space="preserve">. Le sanzioni applicabili sono quelle previste dalla legge, dai regolamenti e dal contratto collettivo nazionale </w:t>
      </w:r>
      <w:r w:rsidR="00F9770E" w:rsidRPr="00EE2712">
        <w:rPr>
          <w:rFonts w:ascii="Verdana" w:eastAsia="Batang" w:hAnsi="Verdana" w:cs="Verdana"/>
          <w:lang w:eastAsia="ko-KR"/>
        </w:rPr>
        <w:t>adottato dalla Società.</w:t>
      </w:r>
    </w:p>
    <w:p w14:paraId="7413E9BE" w14:textId="77777777" w:rsidR="003D3A17" w:rsidRPr="00703EEE" w:rsidRDefault="003D3A17" w:rsidP="003D3A17">
      <w:pPr>
        <w:autoSpaceDE w:val="0"/>
        <w:autoSpaceDN w:val="0"/>
        <w:adjustRightInd w:val="0"/>
        <w:spacing w:before="60" w:line="360" w:lineRule="auto"/>
        <w:ind w:right="-1"/>
        <w:jc w:val="both"/>
        <w:rPr>
          <w:rFonts w:ascii="Verdana" w:eastAsia="Batang" w:hAnsi="Verdana" w:cs="Verdana"/>
          <w:lang w:eastAsia="ko-KR"/>
        </w:rPr>
      </w:pPr>
      <w:bookmarkStart w:id="12" w:name="_Hlk534566826"/>
      <w:r w:rsidRPr="00F9770E">
        <w:rPr>
          <w:rFonts w:ascii="Verdana" w:eastAsia="Batang" w:hAnsi="Verdana" w:cs="Verdana"/>
          <w:lang w:eastAsia="ko-KR"/>
        </w:rPr>
        <w:t>Le sanzioni applicabili sono quelle previste dalla legge, dai regolamenti e dal contratto collettivo nazionale adottato dalla Società</w:t>
      </w:r>
      <w:r>
        <w:rPr>
          <w:rFonts w:ascii="Verdana" w:eastAsia="Batang" w:hAnsi="Verdana" w:cs="Verdana"/>
          <w:lang w:eastAsia="ko-KR"/>
        </w:rPr>
        <w:t>.</w:t>
      </w:r>
    </w:p>
    <w:p w14:paraId="3AFB14A3" w14:textId="77777777" w:rsidR="003D3A17" w:rsidRPr="00703EEE" w:rsidRDefault="003D3A17" w:rsidP="003D3A17">
      <w:pPr>
        <w:autoSpaceDE w:val="0"/>
        <w:autoSpaceDN w:val="0"/>
        <w:adjustRightInd w:val="0"/>
        <w:spacing w:before="60" w:line="360" w:lineRule="auto"/>
        <w:ind w:right="-1"/>
        <w:jc w:val="both"/>
        <w:rPr>
          <w:rFonts w:ascii="Verdana" w:eastAsia="Calibri" w:hAnsi="Verdana"/>
        </w:rPr>
      </w:pPr>
      <w:r w:rsidRPr="00703EEE">
        <w:rPr>
          <w:rFonts w:ascii="Verdana" w:eastAsia="Calibri" w:hAnsi="Verdana"/>
        </w:rPr>
        <w:t>Le sanzioni irrogabili in caso di infrazioni alle regole del Piano sono, in ordine crescente di gravità:</w:t>
      </w:r>
    </w:p>
    <w:p w14:paraId="4D53795F" w14:textId="77777777" w:rsidR="003D3A17" w:rsidRPr="00703EEE" w:rsidRDefault="003D3A17" w:rsidP="003D3A17">
      <w:pPr>
        <w:pStyle w:val="Paragrafoelenco"/>
        <w:numPr>
          <w:ilvl w:val="0"/>
          <w:numId w:val="15"/>
        </w:num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conservative del rapporto di lavoro:</w:t>
      </w:r>
    </w:p>
    <w:p w14:paraId="16640848" w14:textId="77777777" w:rsidR="003D3A17" w:rsidRPr="00E760F6" w:rsidRDefault="003D3A17" w:rsidP="003D3A17">
      <w:pPr>
        <w:pStyle w:val="Paragrafoelenco"/>
        <w:numPr>
          <w:ilvl w:val="1"/>
          <w:numId w:val="3"/>
        </w:numPr>
        <w:autoSpaceDE w:val="0"/>
        <w:autoSpaceDN w:val="0"/>
        <w:adjustRightInd w:val="0"/>
        <w:spacing w:before="60" w:line="360" w:lineRule="auto"/>
        <w:jc w:val="both"/>
        <w:rPr>
          <w:rFonts w:ascii="Verdana" w:eastAsia="Batang" w:hAnsi="Verdana" w:cs="Verdana"/>
          <w:lang w:eastAsia="ko-KR"/>
        </w:rPr>
      </w:pPr>
      <w:r w:rsidRPr="00E760F6">
        <w:rPr>
          <w:rFonts w:ascii="Verdana" w:eastAsia="Batang" w:hAnsi="Verdana" w:cs="Verdana"/>
          <w:lang w:eastAsia="ko-KR"/>
        </w:rPr>
        <w:t>biasimo inflitto verbalmente;</w:t>
      </w:r>
    </w:p>
    <w:p w14:paraId="169E72AC" w14:textId="77777777" w:rsidR="003D3A17" w:rsidRPr="00E760F6" w:rsidRDefault="003D3A17" w:rsidP="003D3A17">
      <w:pPr>
        <w:pStyle w:val="Paragrafoelenco"/>
        <w:numPr>
          <w:ilvl w:val="1"/>
          <w:numId w:val="3"/>
        </w:numPr>
        <w:autoSpaceDE w:val="0"/>
        <w:autoSpaceDN w:val="0"/>
        <w:adjustRightInd w:val="0"/>
        <w:spacing w:before="60" w:line="360" w:lineRule="auto"/>
        <w:jc w:val="both"/>
        <w:rPr>
          <w:rFonts w:ascii="Verdana" w:eastAsia="Batang" w:hAnsi="Verdana" w:cs="Verdana"/>
          <w:lang w:eastAsia="ko-KR"/>
        </w:rPr>
      </w:pPr>
      <w:r w:rsidRPr="00E760F6">
        <w:rPr>
          <w:rFonts w:ascii="Verdana" w:eastAsia="Batang" w:hAnsi="Verdana" w:cs="Verdana"/>
          <w:lang w:eastAsia="ko-KR"/>
        </w:rPr>
        <w:t>biasimo inflitto per iscritto;</w:t>
      </w:r>
    </w:p>
    <w:p w14:paraId="57A1F305" w14:textId="77777777" w:rsidR="003D3A17" w:rsidRPr="00E760F6" w:rsidRDefault="003D3A17" w:rsidP="003D3A17">
      <w:pPr>
        <w:pStyle w:val="Paragrafoelenco"/>
        <w:numPr>
          <w:ilvl w:val="1"/>
          <w:numId w:val="3"/>
        </w:numPr>
        <w:autoSpaceDE w:val="0"/>
        <w:autoSpaceDN w:val="0"/>
        <w:adjustRightInd w:val="0"/>
        <w:spacing w:before="60" w:line="360" w:lineRule="auto"/>
        <w:jc w:val="both"/>
        <w:rPr>
          <w:rFonts w:ascii="Verdana" w:eastAsia="Batang" w:hAnsi="Verdana" w:cs="Verdana"/>
          <w:lang w:eastAsia="ko-KR"/>
        </w:rPr>
      </w:pPr>
      <w:r w:rsidRPr="00E760F6">
        <w:rPr>
          <w:rFonts w:ascii="Verdana" w:eastAsia="Batang" w:hAnsi="Verdana" w:cs="Verdana"/>
          <w:lang w:eastAsia="ko-KR"/>
        </w:rPr>
        <w:t>multa;</w:t>
      </w:r>
    </w:p>
    <w:p w14:paraId="7AF4EC0B" w14:textId="77777777" w:rsidR="003D3A17" w:rsidRPr="00E760F6" w:rsidRDefault="003D3A17" w:rsidP="003D3A17">
      <w:pPr>
        <w:pStyle w:val="Paragrafoelenco"/>
        <w:numPr>
          <w:ilvl w:val="1"/>
          <w:numId w:val="3"/>
        </w:numPr>
        <w:autoSpaceDE w:val="0"/>
        <w:autoSpaceDN w:val="0"/>
        <w:adjustRightInd w:val="0"/>
        <w:spacing w:before="60" w:line="360" w:lineRule="auto"/>
        <w:jc w:val="both"/>
        <w:rPr>
          <w:rFonts w:ascii="Verdana" w:eastAsia="Batang" w:hAnsi="Verdana" w:cs="Verdana"/>
          <w:lang w:eastAsia="ko-KR"/>
        </w:rPr>
      </w:pPr>
      <w:r w:rsidRPr="00E760F6">
        <w:rPr>
          <w:rFonts w:ascii="Verdana" w:eastAsia="Batang" w:hAnsi="Verdana" w:cs="Verdana"/>
          <w:lang w:eastAsia="ko-KR"/>
        </w:rPr>
        <w:t>sospensione dal servizio e dal trattamento economico;</w:t>
      </w:r>
    </w:p>
    <w:p w14:paraId="21104B0C" w14:textId="77777777" w:rsidR="003D3A17" w:rsidRPr="00703EEE" w:rsidRDefault="003D3A17" w:rsidP="003D3A17">
      <w:pPr>
        <w:pStyle w:val="Paragrafoelenco"/>
        <w:numPr>
          <w:ilvl w:val="0"/>
          <w:numId w:val="15"/>
        </w:num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risolutive del rapporto di lavoro:</w:t>
      </w:r>
    </w:p>
    <w:p w14:paraId="091BD850" w14:textId="77777777" w:rsidR="003D3A17" w:rsidRPr="00E760F6" w:rsidRDefault="003D3A17" w:rsidP="003D3A17">
      <w:pPr>
        <w:pStyle w:val="Paragrafoelenco"/>
        <w:numPr>
          <w:ilvl w:val="1"/>
          <w:numId w:val="3"/>
        </w:numPr>
        <w:autoSpaceDE w:val="0"/>
        <w:autoSpaceDN w:val="0"/>
        <w:adjustRightInd w:val="0"/>
        <w:spacing w:before="60" w:line="360" w:lineRule="auto"/>
        <w:jc w:val="both"/>
        <w:rPr>
          <w:rFonts w:ascii="Verdana" w:eastAsia="Batang" w:hAnsi="Verdana" w:cs="Verdana"/>
          <w:lang w:eastAsia="ko-KR"/>
        </w:rPr>
      </w:pPr>
      <w:r w:rsidRPr="00E760F6">
        <w:rPr>
          <w:rFonts w:ascii="Verdana" w:eastAsia="Batang" w:hAnsi="Verdana" w:cs="Verdana"/>
          <w:lang w:eastAsia="ko-KR"/>
        </w:rPr>
        <w:t>licenziamento con preavviso;</w:t>
      </w:r>
    </w:p>
    <w:p w14:paraId="0C463D72" w14:textId="77777777" w:rsidR="003D3A17" w:rsidRPr="00E760F6" w:rsidRDefault="003D3A17" w:rsidP="003D3A17">
      <w:pPr>
        <w:pStyle w:val="Paragrafoelenco"/>
        <w:numPr>
          <w:ilvl w:val="1"/>
          <w:numId w:val="3"/>
        </w:numPr>
        <w:autoSpaceDE w:val="0"/>
        <w:autoSpaceDN w:val="0"/>
        <w:adjustRightInd w:val="0"/>
        <w:spacing w:before="60" w:line="360" w:lineRule="auto"/>
        <w:jc w:val="both"/>
        <w:rPr>
          <w:rFonts w:ascii="Verdana" w:eastAsia="Batang" w:hAnsi="Verdana" w:cs="Verdana"/>
          <w:lang w:eastAsia="ko-KR"/>
        </w:rPr>
      </w:pPr>
      <w:r w:rsidRPr="00E760F6">
        <w:rPr>
          <w:rFonts w:ascii="Verdana" w:eastAsia="Batang" w:hAnsi="Verdana" w:cs="Verdana"/>
          <w:lang w:eastAsia="ko-KR"/>
        </w:rPr>
        <w:t>licenziamento senza preavviso.</w:t>
      </w:r>
    </w:p>
    <w:p w14:paraId="7DB003B8" w14:textId="7985ACD0" w:rsidR="003D3A17" w:rsidRPr="00703EEE" w:rsidRDefault="003D3A17" w:rsidP="003D3A17">
      <w:pPr>
        <w:spacing w:after="160" w:line="259" w:lineRule="auto"/>
        <w:jc w:val="both"/>
        <w:rPr>
          <w:rFonts w:ascii="Verdana" w:eastAsia="Calibri" w:hAnsi="Verdana"/>
        </w:rPr>
      </w:pPr>
      <w:r w:rsidRPr="00703EEE">
        <w:rPr>
          <w:rFonts w:ascii="Verdana" w:eastAsia="Calibri" w:hAnsi="Verdana"/>
        </w:rPr>
        <w:t xml:space="preserve">Per quanto riguarda il personale </w:t>
      </w:r>
      <w:r w:rsidRPr="004E4AE3">
        <w:rPr>
          <w:rFonts w:ascii="Verdana" w:eastAsia="Calibri" w:hAnsi="Verdana"/>
        </w:rPr>
        <w:t>di EURO.PA SERVICE SRL si prevede</w:t>
      </w:r>
      <w:r w:rsidRPr="00703EEE">
        <w:rPr>
          <w:rFonts w:ascii="Verdana" w:eastAsia="Calibri" w:hAnsi="Verdana"/>
        </w:rPr>
        <w:t xml:space="preserve"> che:</w:t>
      </w:r>
    </w:p>
    <w:p w14:paraId="648BAAB8" w14:textId="77777777" w:rsidR="003D3A17" w:rsidRPr="00703EEE" w:rsidRDefault="003D3A17" w:rsidP="003D3A17">
      <w:pPr>
        <w:pStyle w:val="Paragrafoelenco"/>
        <w:numPr>
          <w:ilvl w:val="0"/>
          <w:numId w:val="16"/>
        </w:num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incorre nei provvedimenti di biasimo verbale o scritto il lavoratore che violi le procedure interne previste dal presente Piano (ad esempio che non osservi le procedure prescritte, ometta di dare comunicazione al Responsabile della prevenzione della corruzione delle informazioni prescritte, ometta di svolgere controlli, ecc.) o adotti, nell’espletamento delle attività, un comportamento non conforme alle prescrizioni del Piano, dovendosi ravvisare in tali comportamenti una “lieve trasgressione dei regolamenti aziendali”;</w:t>
      </w:r>
    </w:p>
    <w:p w14:paraId="5D213EDE" w14:textId="77777777" w:rsidR="003D3A17" w:rsidRPr="00703EEE" w:rsidRDefault="003D3A17" w:rsidP="003D3A17">
      <w:pPr>
        <w:pStyle w:val="Paragrafoelenco"/>
        <w:numPr>
          <w:ilvl w:val="0"/>
          <w:numId w:val="16"/>
        </w:num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incorre nel provvedimento della multa il dipendente che violi più volte le procedure interne o che ripeta, nell’espletamento delle attività, un comportamento non conforme alle prescrizioni del Piano, sempre che tali azioni danno luogo a una "lieve trasgressione dei regolamenti aziendali”;</w:t>
      </w:r>
    </w:p>
    <w:p w14:paraId="5F75A54F" w14:textId="72CD86E2" w:rsidR="003D3A17" w:rsidRPr="00703EEE" w:rsidRDefault="003D3A17" w:rsidP="003D3A17">
      <w:pPr>
        <w:pStyle w:val="Paragrafoelenco"/>
        <w:numPr>
          <w:ilvl w:val="0"/>
          <w:numId w:val="16"/>
        </w:num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incorre nel provvedimento della sospensione dal servizio e dalla retribuzione il dipendente che, nel violare le misure previste dal presente Piano o adottando, nell’espletamento di attività, un comportamento non conforme alle prescrizioni del Piano stesso, arrechi danno al</w:t>
      </w:r>
      <w:r>
        <w:rPr>
          <w:rFonts w:ascii="Verdana" w:eastAsia="Batang" w:hAnsi="Verdana" w:cs="Verdana"/>
          <w:lang w:eastAsia="ko-KR"/>
        </w:rPr>
        <w:t>la</w:t>
      </w:r>
      <w:r w:rsidRPr="00703EEE">
        <w:rPr>
          <w:rFonts w:ascii="Verdana" w:eastAsia="Batang" w:hAnsi="Verdana" w:cs="Verdana"/>
          <w:lang w:eastAsia="ko-KR"/>
        </w:rPr>
        <w:t xml:space="preserve"> Società o lo esponga a una situazione oggettiva di pericolo per l’integrità dei beni dell’azienda o per la sua reputazione. In questi casi dovrà ravvisarsi in tali comportamenti la determinazione di un danno o di una situazione di pericolo per l’integrità delle risorse </w:t>
      </w:r>
      <w:r w:rsidRPr="004E4AE3">
        <w:rPr>
          <w:rFonts w:ascii="Verdana" w:eastAsia="Batang" w:hAnsi="Verdana" w:cs="Verdana"/>
          <w:lang w:eastAsia="ko-KR"/>
        </w:rPr>
        <w:t>di EURO.PA SERVICE SRL o il compimento di atti contrari ai suoi interessi derivanti da una “grave trasgressione dei regolamenti azi</w:t>
      </w:r>
      <w:r w:rsidRPr="00703EEE">
        <w:rPr>
          <w:rFonts w:ascii="Verdana" w:eastAsia="Batang" w:hAnsi="Verdana" w:cs="Verdana"/>
          <w:lang w:eastAsia="ko-KR"/>
        </w:rPr>
        <w:t>endali”;</w:t>
      </w:r>
    </w:p>
    <w:p w14:paraId="3F53BFA9" w14:textId="77777777" w:rsidR="003D3A17" w:rsidRPr="00703EEE" w:rsidRDefault="003D3A17" w:rsidP="003D3A17">
      <w:pPr>
        <w:pStyle w:val="Paragrafoelenco"/>
        <w:numPr>
          <w:ilvl w:val="0"/>
          <w:numId w:val="16"/>
        </w:num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incorre nel provvedimento del licenziamento senza preavviso il dipendente che adotti, nell’espletamento delle attività un comportamento non conforme alle prescrizioni del presente Piano e diretto in modo univoco al compimento di un reato descritto nel par. 3, dovendosi ravvisare in tale comportamento il compimento di “azioni che costituiscono delitto a termine di legge”.</w:t>
      </w:r>
    </w:p>
    <w:p w14:paraId="0AEC88D2" w14:textId="77777777" w:rsidR="003D3A17" w:rsidRPr="00600532" w:rsidRDefault="003D3A17" w:rsidP="00600532">
      <w:p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La recidiva costituisce un’aggravante e comporta l’applicazione di una sanzione più grave.</w:t>
      </w:r>
    </w:p>
    <w:p w14:paraId="3D7686FA" w14:textId="76B9B657" w:rsidR="00222A68" w:rsidRDefault="003D3A17" w:rsidP="00600532">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Per quanto riguarda le misure a carico di soggetti terzi (collaboratori a vario titolo) la violazione delle regole di cui al presente Piano costituisce inadempimento degli obblighi contrattuali che può comportare, nei casi più gravi, alla risoluzione del contratto.</w:t>
      </w:r>
      <w:bookmarkEnd w:id="12"/>
    </w:p>
    <w:p w14:paraId="486B0926" w14:textId="0D751F61" w:rsidR="003D3A17" w:rsidRDefault="00222A68" w:rsidP="003D3A17">
      <w:pPr>
        <w:autoSpaceDE w:val="0"/>
        <w:autoSpaceDN w:val="0"/>
        <w:adjustRightInd w:val="0"/>
        <w:spacing w:before="60" w:line="360" w:lineRule="auto"/>
        <w:ind w:right="-1"/>
        <w:jc w:val="both"/>
        <w:rPr>
          <w:rFonts w:ascii="Verdana" w:eastAsia="Batang" w:hAnsi="Verdana" w:cs="Verdana"/>
          <w:lang w:eastAsia="ko-KR"/>
        </w:rPr>
      </w:pPr>
      <w:r w:rsidRPr="00222A68">
        <w:rPr>
          <w:rFonts w:ascii="Verdana" w:eastAsia="Batang" w:hAnsi="Verdana" w:cs="Verdana"/>
          <w:lang w:eastAsia="ko-KR"/>
        </w:rPr>
        <w:t>Ogni violazione del Piano e delle misure stabilite in attuazione dello stesso da chiunque commesse, deve essere immediatamente comunicata per iscritto al RPC. Il dovere di segnalare la violazione del Piano grava su tutti i destinatari del Piano.</w:t>
      </w:r>
    </w:p>
    <w:p w14:paraId="659AC8F6" w14:textId="11306C35" w:rsidR="00703EEE" w:rsidRDefault="00703EEE" w:rsidP="00DD60F0">
      <w:pPr>
        <w:spacing w:before="480" w:after="240"/>
        <w:ind w:left="425" w:hanging="425"/>
        <w:jc w:val="both"/>
        <w:outlineLvl w:val="0"/>
        <w:rPr>
          <w:rFonts w:ascii="Verdana" w:hAnsi="Verdana"/>
          <w:b/>
          <w:sz w:val="28"/>
          <w:szCs w:val="28"/>
        </w:rPr>
      </w:pPr>
      <w:bookmarkStart w:id="13" w:name="_Toc29478921"/>
      <w:r w:rsidRPr="00703EEE">
        <w:rPr>
          <w:rFonts w:ascii="Verdana" w:hAnsi="Verdana"/>
          <w:b/>
          <w:sz w:val="28"/>
          <w:szCs w:val="28"/>
        </w:rPr>
        <w:t>9. IL WHISTLEBLOWING</w:t>
      </w:r>
      <w:bookmarkEnd w:id="13"/>
    </w:p>
    <w:p w14:paraId="7E1C7C46" w14:textId="00C4470B" w:rsidR="00703EEE" w:rsidRPr="00EE2712" w:rsidRDefault="00703EEE" w:rsidP="00112A28">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 xml:space="preserve">Il </w:t>
      </w:r>
      <w:r w:rsidRPr="00703EEE">
        <w:rPr>
          <w:rFonts w:ascii="Verdana" w:eastAsia="Batang" w:hAnsi="Verdana" w:cs="Verdana"/>
          <w:i/>
          <w:lang w:eastAsia="ko-KR"/>
        </w:rPr>
        <w:t>whistleblowing</w:t>
      </w:r>
      <w:r w:rsidRPr="00703EEE">
        <w:rPr>
          <w:rFonts w:ascii="Verdana" w:eastAsia="Batang" w:hAnsi="Verdana" w:cs="Verdana"/>
          <w:lang w:eastAsia="ko-KR"/>
        </w:rPr>
        <w:t xml:space="preserve"> costituisce un meccanismo per l'individuazione di irregolarità o di reati di cui </w:t>
      </w:r>
      <w:r w:rsidR="00BB4745">
        <w:rPr>
          <w:rFonts w:ascii="Verdana" w:eastAsia="Batang" w:hAnsi="Verdana" w:cs="Verdana"/>
          <w:lang w:eastAsia="ko-KR"/>
        </w:rPr>
        <w:t>la Società</w:t>
      </w:r>
      <w:r w:rsidRPr="00EE2712">
        <w:rPr>
          <w:rFonts w:ascii="Verdana" w:eastAsia="Batang" w:hAnsi="Verdana" w:cs="Verdana"/>
          <w:lang w:eastAsia="ko-KR"/>
        </w:rPr>
        <w:t xml:space="preserve"> intende avvalersi per rafforzare la sua azione di prevenzione della corruzione. Il </w:t>
      </w:r>
      <w:r w:rsidRPr="00EE2712">
        <w:rPr>
          <w:rFonts w:ascii="Verdana" w:eastAsia="Batang" w:hAnsi="Verdana" w:cs="Verdana"/>
          <w:i/>
          <w:lang w:eastAsia="ko-KR"/>
        </w:rPr>
        <w:t>whist</w:t>
      </w:r>
      <w:r w:rsidR="00A84A98">
        <w:rPr>
          <w:rFonts w:ascii="Verdana" w:eastAsia="Batang" w:hAnsi="Verdana" w:cs="Verdana"/>
          <w:i/>
          <w:lang w:eastAsia="ko-KR"/>
        </w:rPr>
        <w:t>l</w:t>
      </w:r>
      <w:r w:rsidRPr="00EE2712">
        <w:rPr>
          <w:rFonts w:ascii="Verdana" w:eastAsia="Batang" w:hAnsi="Verdana" w:cs="Verdana"/>
          <w:i/>
          <w:lang w:eastAsia="ko-KR"/>
        </w:rPr>
        <w:t>eblowing</w:t>
      </w:r>
      <w:r w:rsidRPr="00EE2712">
        <w:rPr>
          <w:rFonts w:ascii="Verdana" w:eastAsia="Batang" w:hAnsi="Verdana" w:cs="Verdana"/>
          <w:lang w:eastAsia="ko-KR"/>
        </w:rPr>
        <w:t xml:space="preserve"> è adottato per favorire la segnalazione di illeciti ed irregolarità da parte del personale </w:t>
      </w:r>
      <w:r w:rsidR="00BB4745">
        <w:rPr>
          <w:rFonts w:ascii="Verdana" w:eastAsia="Batang" w:hAnsi="Verdana" w:cs="Verdana"/>
          <w:lang w:eastAsia="ko-KR"/>
        </w:rPr>
        <w:t>interno</w:t>
      </w:r>
      <w:r w:rsidRPr="00EE2712">
        <w:rPr>
          <w:rFonts w:ascii="Verdana" w:eastAsia="Batang" w:hAnsi="Verdana" w:cs="Verdana"/>
          <w:lang w:eastAsia="ko-KR"/>
        </w:rPr>
        <w:t xml:space="preserve"> e di persone ed organizzazioni esterne.</w:t>
      </w:r>
    </w:p>
    <w:p w14:paraId="25D893C0" w14:textId="3C6DE55D" w:rsidR="00703EEE" w:rsidRPr="00703EEE" w:rsidRDefault="00703EEE" w:rsidP="00112A28">
      <w:pPr>
        <w:autoSpaceDE w:val="0"/>
        <w:autoSpaceDN w:val="0"/>
        <w:adjustRightInd w:val="0"/>
        <w:spacing w:before="60" w:line="360" w:lineRule="auto"/>
        <w:ind w:right="-1"/>
        <w:jc w:val="both"/>
        <w:rPr>
          <w:rFonts w:ascii="Verdana" w:eastAsia="Batang" w:hAnsi="Verdana" w:cs="Verdana"/>
          <w:lang w:eastAsia="ko-KR"/>
        </w:rPr>
      </w:pPr>
      <w:r w:rsidRPr="00EE2712">
        <w:rPr>
          <w:rFonts w:ascii="Verdana" w:eastAsia="Batang" w:hAnsi="Verdana" w:cs="Verdana"/>
          <w:lang w:eastAsia="ko-KR"/>
        </w:rPr>
        <w:t>Per quanto riguarda le segnalazioni da parte di soggetti interni, il comma 51 dell'art. 1 della Legge 190 ha introdotto una forma di tutela nei confronti del dipendente che segnali degli illeciti</w:t>
      </w:r>
      <w:r w:rsidR="00BB6555" w:rsidRPr="00EE2712">
        <w:rPr>
          <w:rFonts w:ascii="Verdana" w:eastAsia="Batang" w:hAnsi="Verdana" w:cs="Verdana"/>
          <w:lang w:eastAsia="ko-KR"/>
        </w:rPr>
        <w:t>.</w:t>
      </w:r>
      <w:r w:rsidRPr="00EE2712">
        <w:rPr>
          <w:rFonts w:ascii="Verdana" w:eastAsia="Batang" w:hAnsi="Verdana" w:cs="Verdana"/>
          <w:lang w:eastAsia="ko-KR"/>
        </w:rPr>
        <w:t xml:space="preserve"> Tale forma di tutela prevista per il dipendente pubblico trova applicazione anche nei confronti del personale </w:t>
      </w:r>
      <w:r w:rsidRPr="004E4AE3">
        <w:rPr>
          <w:rFonts w:ascii="Verdana" w:eastAsia="Batang" w:hAnsi="Verdana" w:cs="Verdana"/>
          <w:lang w:eastAsia="ko-KR"/>
        </w:rPr>
        <w:t xml:space="preserve">di </w:t>
      </w:r>
      <w:r w:rsidR="00BF6EB5" w:rsidRPr="004E4AE3">
        <w:rPr>
          <w:rFonts w:ascii="Verdana" w:eastAsia="Batang" w:hAnsi="Verdana" w:cs="Verdana"/>
          <w:lang w:eastAsia="ko-KR"/>
        </w:rPr>
        <w:t>EURO.PA SERVICE SRL</w:t>
      </w:r>
      <w:r w:rsidRPr="004E4AE3">
        <w:rPr>
          <w:rFonts w:ascii="Verdana" w:eastAsia="Batang" w:hAnsi="Verdana" w:cs="Verdana"/>
          <w:lang w:eastAsia="ko-KR"/>
        </w:rPr>
        <w:t>, poiché</w:t>
      </w:r>
      <w:r w:rsidRPr="00EE2712">
        <w:rPr>
          <w:rFonts w:ascii="Verdana" w:eastAsia="Batang" w:hAnsi="Verdana" w:cs="Verdana"/>
          <w:lang w:eastAsia="ko-KR"/>
        </w:rPr>
        <w:t xml:space="preserve"> è intenzione</w:t>
      </w:r>
      <w:r w:rsidRPr="00703EEE">
        <w:rPr>
          <w:rFonts w:ascii="Verdana" w:eastAsia="Batang" w:hAnsi="Verdana" w:cs="Verdana"/>
          <w:lang w:eastAsia="ko-KR"/>
        </w:rPr>
        <w:t xml:space="preserve"> della società incentivare il meccanismo del </w:t>
      </w:r>
      <w:r w:rsidRPr="00703EEE">
        <w:rPr>
          <w:rFonts w:ascii="Verdana" w:eastAsia="Batang" w:hAnsi="Verdana" w:cs="Verdana"/>
          <w:i/>
          <w:lang w:eastAsia="ko-KR"/>
        </w:rPr>
        <w:t>whistleblowing</w:t>
      </w:r>
      <w:r w:rsidRPr="00703EEE">
        <w:rPr>
          <w:rFonts w:ascii="Verdana" w:eastAsia="Batang" w:hAnsi="Verdana" w:cs="Verdana"/>
          <w:lang w:eastAsia="ko-KR"/>
        </w:rPr>
        <w:t>.</w:t>
      </w:r>
    </w:p>
    <w:p w14:paraId="00A8EC38" w14:textId="77777777" w:rsidR="00703EEE" w:rsidRPr="00703EEE" w:rsidRDefault="00703EEE" w:rsidP="00112A28">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Per favorire l'applicazione di tale strumento è stato istituito un canale di comunicazione con il Responsabile di Prevenzione della Corruzione, che consiste nell'istituzione di un indirizzo di posta elettronica riservato, che potrà essere utilizzato dai dipendenti e da soggetti terzi per comunicare degli illeciti di cui vengono a conoscenza nel corso della loro attività.</w:t>
      </w:r>
    </w:p>
    <w:p w14:paraId="6B7ACE0C" w14:textId="6BC2E632" w:rsidR="00703EEE" w:rsidRDefault="00703EEE" w:rsidP="00112A28">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 xml:space="preserve">L'indirizzo di posta elettronica da utilizzare per eventuali comunicazioni </w:t>
      </w:r>
      <w:r w:rsidRPr="004E4AE3">
        <w:rPr>
          <w:rFonts w:ascii="Verdana" w:eastAsia="Batang" w:hAnsi="Verdana" w:cs="Verdana"/>
          <w:lang w:eastAsia="ko-KR"/>
        </w:rPr>
        <w:t xml:space="preserve">è </w:t>
      </w:r>
      <w:r w:rsidRPr="004E4AE3">
        <w:rPr>
          <w:rFonts w:ascii="Verdana" w:eastAsia="Batang" w:hAnsi="Verdana" w:cs="Verdana"/>
          <w:b/>
          <w:color w:val="0070C0"/>
          <w:lang w:eastAsia="ko-KR"/>
        </w:rPr>
        <w:t>rpc</w:t>
      </w:r>
      <w:r w:rsidR="0077096A" w:rsidRPr="004E4AE3">
        <w:rPr>
          <w:rFonts w:ascii="Verdana" w:eastAsia="Batang" w:hAnsi="Verdana" w:cs="Verdana"/>
          <w:b/>
          <w:color w:val="0070C0"/>
          <w:lang w:eastAsia="ko-KR"/>
        </w:rPr>
        <w:t>t</w:t>
      </w:r>
      <w:r w:rsidRPr="004E4AE3">
        <w:rPr>
          <w:rFonts w:ascii="Verdana" w:eastAsia="Batang" w:hAnsi="Verdana" w:cs="Verdana"/>
          <w:b/>
          <w:color w:val="0070C0"/>
          <w:lang w:eastAsia="ko-KR"/>
        </w:rPr>
        <w:t>@</w:t>
      </w:r>
      <w:r w:rsidR="0077096A" w:rsidRPr="004E4AE3">
        <w:rPr>
          <w:rFonts w:ascii="Verdana" w:eastAsia="Batang" w:hAnsi="Verdana" w:cs="Verdana"/>
          <w:b/>
          <w:color w:val="0070C0"/>
          <w:lang w:eastAsia="ko-KR"/>
        </w:rPr>
        <w:t>europa-service</w:t>
      </w:r>
      <w:r w:rsidRPr="004E4AE3">
        <w:rPr>
          <w:rFonts w:ascii="Verdana" w:eastAsia="Batang" w:hAnsi="Verdana" w:cs="Verdana"/>
          <w:b/>
          <w:color w:val="0070C0"/>
          <w:lang w:eastAsia="ko-KR"/>
        </w:rPr>
        <w:t>.it</w:t>
      </w:r>
      <w:r w:rsidRPr="004E4AE3">
        <w:rPr>
          <w:rFonts w:ascii="Verdana" w:eastAsia="Batang" w:hAnsi="Verdana" w:cs="Verdana"/>
          <w:color w:val="0070C0"/>
          <w:lang w:eastAsia="ko-KR"/>
        </w:rPr>
        <w:t xml:space="preserve"> </w:t>
      </w:r>
      <w:r w:rsidRPr="004E4AE3">
        <w:rPr>
          <w:rFonts w:ascii="Verdana" w:eastAsia="Batang" w:hAnsi="Verdana" w:cs="Verdana"/>
          <w:lang w:eastAsia="ko-KR"/>
        </w:rPr>
        <w:t>Per le comunicazioni si potrà utilizzare</w:t>
      </w:r>
      <w:r w:rsidR="00CA30B1" w:rsidRPr="004E4AE3">
        <w:rPr>
          <w:rFonts w:ascii="Verdana" w:eastAsia="Batang" w:hAnsi="Verdana" w:cs="Verdana"/>
          <w:lang w:eastAsia="ko-KR"/>
        </w:rPr>
        <w:t xml:space="preserve"> anche</w:t>
      </w:r>
      <w:r w:rsidRPr="004E4AE3">
        <w:rPr>
          <w:rFonts w:ascii="Verdana" w:eastAsia="Batang" w:hAnsi="Verdana" w:cs="Verdana"/>
          <w:lang w:eastAsia="ko-KR"/>
        </w:rPr>
        <w:t xml:space="preserve"> la cassetta postale della </w:t>
      </w:r>
      <w:r w:rsidR="00CA30B1" w:rsidRPr="00AD2B43">
        <w:rPr>
          <w:rFonts w:ascii="Verdana" w:eastAsia="Batang" w:hAnsi="Verdana" w:cs="Verdana"/>
          <w:lang w:eastAsia="ko-KR"/>
        </w:rPr>
        <w:t>società</w:t>
      </w:r>
      <w:r w:rsidR="00742A97" w:rsidRPr="00AD2B43">
        <w:rPr>
          <w:rFonts w:ascii="Verdana" w:eastAsia="Batang" w:hAnsi="Verdana" w:cs="Verdana"/>
          <w:lang w:eastAsia="ko-KR"/>
        </w:rPr>
        <w:t xml:space="preserve"> ovvero utilizzare il seguente collegamento presente sul sito istituzionale della Società :</w:t>
      </w:r>
      <w:r w:rsidR="00742A97">
        <w:rPr>
          <w:rFonts w:ascii="Verdana" w:eastAsia="Batang" w:hAnsi="Verdana" w:cs="Verdana"/>
          <w:lang w:eastAsia="ko-KR"/>
        </w:rPr>
        <w:t xml:space="preserve"> </w:t>
      </w:r>
      <w:hyperlink r:id="rId9" w:history="1">
        <w:r w:rsidR="00742A97" w:rsidRPr="005B4C6E">
          <w:rPr>
            <w:rStyle w:val="Collegamentoipertestuale"/>
            <w:rFonts w:ascii="Verdana" w:eastAsia="Batang" w:hAnsi="Verdana" w:cs="Verdana"/>
            <w:lang w:eastAsia="ko-KR"/>
          </w:rPr>
          <w:t>http://www.europa-service.it/amministrazione_trasparente/23_altri_contenuti/segnalazione_di_condotte_illecite_whistleblowing/</w:t>
        </w:r>
      </w:hyperlink>
    </w:p>
    <w:p w14:paraId="57AB5EB1" w14:textId="77777777" w:rsidR="00742A97" w:rsidRPr="00703EEE" w:rsidRDefault="00742A97" w:rsidP="00112A28">
      <w:pPr>
        <w:autoSpaceDE w:val="0"/>
        <w:autoSpaceDN w:val="0"/>
        <w:adjustRightInd w:val="0"/>
        <w:spacing w:before="60" w:line="360" w:lineRule="auto"/>
        <w:ind w:right="-1"/>
        <w:jc w:val="both"/>
        <w:rPr>
          <w:rFonts w:ascii="Verdana" w:eastAsia="Batang" w:hAnsi="Verdana" w:cs="Verdana"/>
          <w:lang w:eastAsia="ko-KR"/>
        </w:rPr>
      </w:pPr>
    </w:p>
    <w:p w14:paraId="613F9AEB" w14:textId="2A1B070A" w:rsidR="00703EEE" w:rsidRPr="00D96124" w:rsidRDefault="00703EEE" w:rsidP="00112A28">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 xml:space="preserve">Nel caso in cui gli illeciti o le irregolarità siano imputabili a comportamenti o decisioni assunte </w:t>
      </w:r>
      <w:r w:rsidR="00134481">
        <w:rPr>
          <w:rFonts w:ascii="Verdana" w:eastAsia="Batang" w:hAnsi="Verdana" w:cs="Verdana"/>
          <w:lang w:eastAsia="ko-KR"/>
        </w:rPr>
        <w:t>d</w:t>
      </w:r>
      <w:r w:rsidR="008A675A">
        <w:rPr>
          <w:rFonts w:ascii="Verdana" w:eastAsia="Batang" w:hAnsi="Verdana" w:cs="Verdana"/>
          <w:lang w:eastAsia="ko-KR"/>
        </w:rPr>
        <w:t>alle “figure apicali”</w:t>
      </w:r>
      <w:r w:rsidRPr="00703EEE">
        <w:rPr>
          <w:rFonts w:ascii="Verdana" w:eastAsia="Batang" w:hAnsi="Verdana" w:cs="Verdana"/>
          <w:lang w:eastAsia="ko-KR"/>
        </w:rPr>
        <w:t xml:space="preserve"> le comunicazioni dovranno essere </w:t>
      </w:r>
      <w:r w:rsidRPr="00D96124">
        <w:rPr>
          <w:rFonts w:ascii="Verdana" w:eastAsia="Batang" w:hAnsi="Verdana" w:cs="Verdana"/>
          <w:lang w:eastAsia="ko-KR"/>
        </w:rPr>
        <w:t xml:space="preserve">inviate </w:t>
      </w:r>
      <w:r w:rsidR="00170121">
        <w:rPr>
          <w:rFonts w:ascii="Verdana" w:eastAsia="Batang" w:hAnsi="Verdana" w:cs="Verdana"/>
          <w:lang w:eastAsia="ko-KR"/>
        </w:rPr>
        <w:t>al Consiglio di Amministrazione</w:t>
      </w:r>
      <w:r w:rsidR="00134481" w:rsidRPr="00D96124">
        <w:rPr>
          <w:rFonts w:ascii="Verdana" w:eastAsia="Batang" w:hAnsi="Verdana" w:cs="Verdana"/>
          <w:lang w:eastAsia="ko-KR"/>
        </w:rPr>
        <w:t xml:space="preserve"> della S</w:t>
      </w:r>
      <w:r w:rsidRPr="00D96124">
        <w:rPr>
          <w:rFonts w:ascii="Verdana" w:eastAsia="Batang" w:hAnsi="Verdana" w:cs="Verdana"/>
          <w:lang w:eastAsia="ko-KR"/>
        </w:rPr>
        <w:t>ocietà</w:t>
      </w:r>
      <w:r w:rsidR="00CA30B1" w:rsidRPr="00D96124">
        <w:rPr>
          <w:rFonts w:ascii="Verdana" w:eastAsia="Batang" w:hAnsi="Verdana" w:cs="Verdana"/>
          <w:lang w:eastAsia="ko-KR"/>
        </w:rPr>
        <w:t>.</w:t>
      </w:r>
      <w:r w:rsidRPr="00D96124">
        <w:rPr>
          <w:rFonts w:ascii="Verdana" w:eastAsia="Batang" w:hAnsi="Verdana" w:cs="Verdana"/>
          <w:lang w:eastAsia="ko-KR"/>
        </w:rPr>
        <w:t xml:space="preserve"> </w:t>
      </w:r>
    </w:p>
    <w:p w14:paraId="6CA46500" w14:textId="77777777" w:rsidR="00703EEE" w:rsidRPr="00703EEE" w:rsidRDefault="00703EEE" w:rsidP="00112A28">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Il Responsabile di Prevenzione della Corruzione che riceve la comunicazione, compiuti gli accertamenti necessari per valutare la fondatezza dei fatti denunziati, dovrà, laddove tali accertamenti dimostrino un possibile compimento di illeciti, svolgere tempestivamente le investigazioni necessarie per poter stabilire se il fatto denunziato si è ragionevolmente verificato.</w:t>
      </w:r>
    </w:p>
    <w:p w14:paraId="79C3A4B0" w14:textId="4295D6E6" w:rsidR="00703EEE" w:rsidRDefault="00703EEE" w:rsidP="00112A28">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 xml:space="preserve">Delle segnalazioni ricevute e degli eventuali illeciti accertati dovrà essere data informativa al </w:t>
      </w:r>
      <w:r w:rsidR="00170121">
        <w:rPr>
          <w:rFonts w:ascii="Verdana" w:eastAsia="Batang" w:hAnsi="Verdana" w:cs="Verdana"/>
          <w:lang w:eastAsia="ko-KR"/>
        </w:rPr>
        <w:t>Consiglio di Amministrazione</w:t>
      </w:r>
      <w:r w:rsidR="00134481" w:rsidRPr="00D96124">
        <w:rPr>
          <w:rFonts w:ascii="Verdana" w:eastAsia="Batang" w:hAnsi="Verdana" w:cs="Verdana"/>
          <w:lang w:eastAsia="ko-KR"/>
        </w:rPr>
        <w:t xml:space="preserve"> </w:t>
      </w:r>
      <w:r w:rsidRPr="00D96124">
        <w:rPr>
          <w:rFonts w:ascii="Verdana" w:eastAsia="Batang" w:hAnsi="Verdana" w:cs="Verdana"/>
          <w:lang w:eastAsia="ko-KR"/>
        </w:rPr>
        <w:t>e nella relazione annuale sull'attività svolta, fermo restante l'esigenza di</w:t>
      </w:r>
      <w:r w:rsidRPr="00703EEE">
        <w:rPr>
          <w:rFonts w:ascii="Verdana" w:eastAsia="Batang" w:hAnsi="Verdana" w:cs="Verdana"/>
          <w:lang w:eastAsia="ko-KR"/>
        </w:rPr>
        <w:t xml:space="preserve"> assicurare la riservatezza di eventuali dati sensibili e di dati giudiziari.</w:t>
      </w:r>
    </w:p>
    <w:p w14:paraId="209512FD" w14:textId="77777777" w:rsidR="00BB4745" w:rsidRPr="00DB1AA4" w:rsidRDefault="00BB4745" w:rsidP="00BB4745">
      <w:pPr>
        <w:spacing w:before="120" w:line="360" w:lineRule="auto"/>
        <w:jc w:val="both"/>
        <w:rPr>
          <w:rFonts w:ascii="Verdana" w:hAnsi="Verdana"/>
        </w:rPr>
      </w:pPr>
      <w:r w:rsidRPr="00DB1AA4">
        <w:rPr>
          <w:rFonts w:ascii="Verdana" w:hAnsi="Verdana"/>
        </w:rPr>
        <w:t xml:space="preserve">Per quanto riguarda le segnalazioni da parte di soggetti interni, la </w:t>
      </w:r>
      <w:r w:rsidRPr="000358DA">
        <w:rPr>
          <w:rFonts w:ascii="Verdana" w:hAnsi="Verdana"/>
          <w:b/>
        </w:rPr>
        <w:t>Legge 30 novembre 2017 n. 179</w:t>
      </w:r>
      <w:r w:rsidRPr="00DB1AA4">
        <w:rPr>
          <w:rFonts w:ascii="Verdana" w:hAnsi="Verdana"/>
        </w:rPr>
        <w:t xml:space="preserve"> contiene disposizioni per la tutela degli autori di segnalazioni di reati o di irregolarità di cui siano venuti a conoscenza. </w:t>
      </w:r>
    </w:p>
    <w:p w14:paraId="12062D62" w14:textId="77777777" w:rsidR="00BB4745" w:rsidRPr="00DB1AA4" w:rsidRDefault="00BB4745" w:rsidP="00BB4745">
      <w:pPr>
        <w:spacing w:before="120" w:line="360" w:lineRule="auto"/>
        <w:jc w:val="both"/>
        <w:rPr>
          <w:rFonts w:ascii="Verdana" w:hAnsi="Verdana"/>
        </w:rPr>
      </w:pPr>
      <w:r>
        <w:rPr>
          <w:rFonts w:ascii="Verdana" w:hAnsi="Verdana"/>
        </w:rPr>
        <w:t>Affermando</w:t>
      </w:r>
      <w:r w:rsidRPr="00DB1AA4">
        <w:rPr>
          <w:rFonts w:ascii="Verdana" w:hAnsi="Verdana"/>
        </w:rPr>
        <w:t xml:space="preserve"> l’intenzione della Società ad incentivare il meccanismo del whistleblowing</w:t>
      </w:r>
      <w:r>
        <w:rPr>
          <w:rFonts w:ascii="Verdana" w:hAnsi="Verdana"/>
        </w:rPr>
        <w:t>, la Società conferma che</w:t>
      </w:r>
      <w:r w:rsidRPr="00DB1AA4">
        <w:rPr>
          <w:rFonts w:ascii="Verdana" w:hAnsi="Verdana"/>
        </w:rPr>
        <w:t>:</w:t>
      </w:r>
    </w:p>
    <w:p w14:paraId="1207C84B" w14:textId="77777777" w:rsidR="00BB4745" w:rsidRPr="00DB1AA4" w:rsidRDefault="00BB4745" w:rsidP="00BB4745">
      <w:pPr>
        <w:numPr>
          <w:ilvl w:val="0"/>
          <w:numId w:val="41"/>
        </w:numPr>
        <w:tabs>
          <w:tab w:val="num" w:pos="567"/>
        </w:tabs>
        <w:overflowPunct w:val="0"/>
        <w:autoSpaceDE w:val="0"/>
        <w:adjustRightInd w:val="0"/>
        <w:spacing w:before="60" w:line="360" w:lineRule="auto"/>
        <w:ind w:left="567" w:hanging="567"/>
        <w:jc w:val="both"/>
        <w:rPr>
          <w:rFonts w:ascii="Verdana" w:hAnsi="Verdana"/>
        </w:rPr>
      </w:pPr>
      <w:r w:rsidRPr="00DB1AA4">
        <w:rPr>
          <w:rFonts w:ascii="Verdana" w:hAnsi="Verdana"/>
        </w:rPr>
        <w:t>l’adeguatezza dei canali informativi è tale da assicurare la corretta segnalazione dei reati o delle irregolarità da parte dei dipendenti assicurando la riservatezza di questi ultimi nell’intero processo di gestione della segnalazione. L’identità del segnalante sarà protetta in ogni contesto successivo alla segnalazione, fatto salvo per i casi previsti dalla legge;</w:t>
      </w:r>
    </w:p>
    <w:p w14:paraId="4F9BA7DB" w14:textId="5B131C2D" w:rsidR="00BB4745" w:rsidRPr="00DB1AA4" w:rsidRDefault="00BB4745" w:rsidP="00BB4745">
      <w:pPr>
        <w:numPr>
          <w:ilvl w:val="0"/>
          <w:numId w:val="41"/>
        </w:numPr>
        <w:tabs>
          <w:tab w:val="num" w:pos="567"/>
        </w:tabs>
        <w:overflowPunct w:val="0"/>
        <w:autoSpaceDE w:val="0"/>
        <w:adjustRightInd w:val="0"/>
        <w:spacing w:before="60" w:line="360" w:lineRule="auto"/>
        <w:ind w:left="567" w:hanging="567"/>
        <w:jc w:val="both"/>
        <w:rPr>
          <w:rFonts w:ascii="Verdana" w:hAnsi="Verdana"/>
        </w:rPr>
      </w:pPr>
      <w:r w:rsidRPr="00703EEE">
        <w:rPr>
          <w:rFonts w:ascii="Verdana" w:eastAsia="Batang" w:hAnsi="Verdana" w:cs="Verdana"/>
          <w:lang w:eastAsia="ko-KR"/>
        </w:rPr>
        <w:t xml:space="preserve">Il Responsabile di Prevenzione della Corruzione </w:t>
      </w:r>
      <w:r w:rsidRPr="00DB1AA4">
        <w:rPr>
          <w:rFonts w:ascii="Verdana" w:hAnsi="Verdana"/>
        </w:rPr>
        <w:t xml:space="preserve">dovrà </w:t>
      </w:r>
      <w:r w:rsidR="001F7DEF" w:rsidRPr="00DB1AA4">
        <w:rPr>
          <w:rFonts w:ascii="Verdana" w:hAnsi="Verdana"/>
        </w:rPr>
        <w:t>prendere in</w:t>
      </w:r>
      <w:r w:rsidRPr="00DB1AA4">
        <w:rPr>
          <w:rFonts w:ascii="Verdana" w:hAnsi="Verdana"/>
        </w:rPr>
        <w:t xml:space="preserve"> esame anche eventuali </w:t>
      </w:r>
      <w:r w:rsidRPr="00DB1AA4">
        <w:rPr>
          <w:rFonts w:ascii="Verdana" w:hAnsi="Verdana"/>
          <w:b/>
        </w:rPr>
        <w:t>segnalazioni anonime</w:t>
      </w:r>
      <w:r w:rsidRPr="00DB1AA4">
        <w:rPr>
          <w:rFonts w:ascii="Verdana" w:hAnsi="Verdana"/>
        </w:rPr>
        <w:t>, ove queste si presentino adeguatamente circostanziate e rese con dovizia di particolari;</w:t>
      </w:r>
    </w:p>
    <w:p w14:paraId="218368C2" w14:textId="77777777" w:rsidR="00BB4745" w:rsidRPr="00DB1AA4" w:rsidRDefault="00BB4745" w:rsidP="00BB4745">
      <w:pPr>
        <w:numPr>
          <w:ilvl w:val="0"/>
          <w:numId w:val="41"/>
        </w:numPr>
        <w:tabs>
          <w:tab w:val="num" w:pos="567"/>
        </w:tabs>
        <w:overflowPunct w:val="0"/>
        <w:autoSpaceDE w:val="0"/>
        <w:adjustRightInd w:val="0"/>
        <w:spacing w:before="60" w:line="360" w:lineRule="auto"/>
        <w:ind w:left="567" w:hanging="567"/>
        <w:jc w:val="both"/>
        <w:rPr>
          <w:rFonts w:ascii="Verdana" w:hAnsi="Verdana"/>
        </w:rPr>
      </w:pPr>
      <w:r w:rsidRPr="00DB1AA4">
        <w:rPr>
          <w:rFonts w:ascii="Verdana" w:hAnsi="Verdana"/>
        </w:rPr>
        <w:t xml:space="preserve">Nessuna conseguenza negativa deriva in capo a chi avrà in buona fede effettuato una segnalazione; </w:t>
      </w:r>
      <w:proofErr w:type="spellStart"/>
      <w:r w:rsidRPr="00DB1AA4">
        <w:rPr>
          <w:rFonts w:ascii="Verdana" w:hAnsi="Verdana"/>
        </w:rPr>
        <w:t>é</w:t>
      </w:r>
      <w:proofErr w:type="spellEnd"/>
      <w:r w:rsidRPr="00DB1AA4">
        <w:rPr>
          <w:rFonts w:ascii="Verdana" w:hAnsi="Verdana"/>
        </w:rPr>
        <w:t xml:space="preserve"> fatto divieto di atti di ritorsione o discriminatori, diretti o indiretti, nei confronti del segnalante per motivi collegati, direttamente o indirettamente, alla segnalazione;</w:t>
      </w:r>
    </w:p>
    <w:p w14:paraId="4956990B" w14:textId="19A492E9" w:rsidR="00BB4745" w:rsidRPr="00DB1AA4" w:rsidRDefault="00BB4745" w:rsidP="00BB4745">
      <w:pPr>
        <w:numPr>
          <w:ilvl w:val="0"/>
          <w:numId w:val="41"/>
        </w:numPr>
        <w:tabs>
          <w:tab w:val="num" w:pos="567"/>
        </w:tabs>
        <w:overflowPunct w:val="0"/>
        <w:autoSpaceDE w:val="0"/>
        <w:adjustRightInd w:val="0"/>
        <w:spacing w:before="60" w:line="360" w:lineRule="auto"/>
        <w:ind w:left="567" w:hanging="567"/>
        <w:jc w:val="both"/>
        <w:rPr>
          <w:rFonts w:ascii="Verdana" w:hAnsi="Verdana"/>
        </w:rPr>
      </w:pPr>
      <w:r w:rsidRPr="00DB1AA4">
        <w:rPr>
          <w:rFonts w:ascii="Verdana" w:hAnsi="Verdana"/>
        </w:rPr>
        <w:t>L’applicazione del sistema sanzionatorio) è estesa nei confronti di chi viola le misure di tutela del segnalante, nonché di chi effettua con dolo o colpa grave segnalazioni che si rivelano infondate;</w:t>
      </w:r>
    </w:p>
    <w:p w14:paraId="1A3A082D" w14:textId="5F04F587" w:rsidR="00BB4745" w:rsidRPr="00DB1AA4" w:rsidRDefault="00BB4745" w:rsidP="00BB4745">
      <w:pPr>
        <w:spacing w:before="120" w:line="360" w:lineRule="auto"/>
        <w:jc w:val="both"/>
        <w:rPr>
          <w:rFonts w:ascii="Verdana" w:hAnsi="Verdana"/>
        </w:rPr>
      </w:pPr>
      <w:r w:rsidRPr="004E4AE3">
        <w:rPr>
          <w:rFonts w:ascii="Verdana" w:hAnsi="Verdana"/>
        </w:rPr>
        <w:t>L’</w:t>
      </w:r>
      <w:r w:rsidR="00CA14E2" w:rsidRPr="004E4AE3">
        <w:rPr>
          <w:rFonts w:ascii="Verdana" w:hAnsi="Verdana"/>
        </w:rPr>
        <w:t>RPCT</w:t>
      </w:r>
      <w:r w:rsidRPr="004E4AE3">
        <w:rPr>
          <w:rFonts w:ascii="Verdana" w:hAnsi="Verdana"/>
        </w:rPr>
        <w:t xml:space="preserve"> nel corso dell’attività di indagine che segue alla segnalazione, dovrà vigilare affinché i soggetti coinvolti non siano oggetto</w:t>
      </w:r>
      <w:r w:rsidRPr="00DB1AA4">
        <w:rPr>
          <w:rFonts w:ascii="Verdana" w:hAnsi="Verdana"/>
        </w:rPr>
        <w:t xml:space="preserve"> di ritorsioni, discriminazioni o, comunque, penalizzazioni. </w:t>
      </w:r>
    </w:p>
    <w:p w14:paraId="4182253D" w14:textId="6C733D15" w:rsidR="00703EEE" w:rsidRPr="00703EEE" w:rsidRDefault="00703EEE" w:rsidP="00DD60F0">
      <w:pPr>
        <w:spacing w:before="480" w:after="240"/>
        <w:ind w:left="425" w:hanging="425"/>
        <w:jc w:val="both"/>
        <w:outlineLvl w:val="0"/>
        <w:rPr>
          <w:rFonts w:ascii="Verdana" w:hAnsi="Verdana"/>
          <w:b/>
          <w:sz w:val="28"/>
          <w:szCs w:val="28"/>
        </w:rPr>
      </w:pPr>
      <w:bookmarkStart w:id="14" w:name="_Toc29478922"/>
      <w:r w:rsidRPr="00703EEE">
        <w:rPr>
          <w:rFonts w:ascii="Verdana" w:hAnsi="Verdana"/>
          <w:b/>
          <w:sz w:val="28"/>
          <w:szCs w:val="28"/>
        </w:rPr>
        <w:t>1</w:t>
      </w:r>
      <w:r w:rsidR="004E4AE3">
        <w:rPr>
          <w:rFonts w:ascii="Verdana" w:hAnsi="Verdana"/>
          <w:b/>
          <w:sz w:val="28"/>
          <w:szCs w:val="28"/>
        </w:rPr>
        <w:t>0</w:t>
      </w:r>
      <w:r w:rsidRPr="00703EEE">
        <w:rPr>
          <w:rFonts w:ascii="Verdana" w:hAnsi="Verdana"/>
          <w:b/>
          <w:sz w:val="28"/>
          <w:szCs w:val="28"/>
        </w:rPr>
        <w:t>. LA FORMAZIONE E LA COMUNICAZIONE</w:t>
      </w:r>
      <w:bookmarkEnd w:id="14"/>
    </w:p>
    <w:p w14:paraId="38DB5CDE" w14:textId="77777777" w:rsidR="00703EEE" w:rsidRPr="00703EEE" w:rsidRDefault="00703EEE" w:rsidP="00806193">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La formazione del personale costituisce un'altra importante componente del sistema di prevenzione della corruzione.</w:t>
      </w:r>
    </w:p>
    <w:p w14:paraId="528683F8" w14:textId="5C4C2697" w:rsidR="00703EEE" w:rsidRPr="00703EEE" w:rsidRDefault="00703EEE" w:rsidP="00806193">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 xml:space="preserve">Tramite l'attività di </w:t>
      </w:r>
      <w:r w:rsidRPr="004E4AE3">
        <w:rPr>
          <w:rFonts w:ascii="Verdana" w:eastAsia="Batang" w:hAnsi="Verdana" w:cs="Verdana"/>
          <w:lang w:eastAsia="ko-KR"/>
        </w:rPr>
        <w:t xml:space="preserve">formazione </w:t>
      </w:r>
      <w:r w:rsidR="00BF6EB5" w:rsidRPr="004E4AE3">
        <w:rPr>
          <w:rFonts w:ascii="Verdana" w:eastAsia="Batang" w:hAnsi="Verdana" w:cs="Verdana"/>
          <w:lang w:eastAsia="ko-KR"/>
        </w:rPr>
        <w:t>EURO.PA SERVICE SRL</w:t>
      </w:r>
      <w:r w:rsidRPr="004E4AE3">
        <w:rPr>
          <w:rFonts w:ascii="Verdana" w:eastAsia="Batang" w:hAnsi="Verdana" w:cs="Verdana"/>
          <w:lang w:eastAsia="ko-KR"/>
        </w:rPr>
        <w:t xml:space="preserve"> intende</w:t>
      </w:r>
      <w:r w:rsidRPr="001B7D40">
        <w:rPr>
          <w:rFonts w:ascii="Verdana" w:eastAsia="Batang" w:hAnsi="Verdana" w:cs="Verdana"/>
          <w:lang w:eastAsia="ko-KR"/>
        </w:rPr>
        <w:t xml:space="preserve"> assicurare la corretta e piena conoscenza delle regole contenute nel Piano da parte di tutti i Soggetti</w:t>
      </w:r>
      <w:r w:rsidRPr="00703EEE">
        <w:rPr>
          <w:rFonts w:ascii="Verdana" w:eastAsia="Batang" w:hAnsi="Verdana" w:cs="Verdana"/>
          <w:lang w:eastAsia="ko-KR"/>
        </w:rPr>
        <w:t xml:space="preserve"> che operano nei processi esposti al rischio di corruzione.</w:t>
      </w:r>
    </w:p>
    <w:p w14:paraId="0D819A56" w14:textId="072D3630" w:rsidR="00703EEE" w:rsidRPr="00703EEE" w:rsidRDefault="001F7DEF" w:rsidP="00806193">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In particolare,</w:t>
      </w:r>
      <w:r w:rsidR="00703EEE" w:rsidRPr="00703EEE">
        <w:rPr>
          <w:rFonts w:ascii="Verdana" w:eastAsia="Batang" w:hAnsi="Verdana" w:cs="Verdana"/>
          <w:lang w:eastAsia="ko-KR"/>
        </w:rPr>
        <w:t xml:space="preserve"> l'attività di formazione è finalizzata a:</w:t>
      </w:r>
    </w:p>
    <w:p w14:paraId="400A9588" w14:textId="3EFF1206" w:rsidR="00703EEE" w:rsidRPr="00703EEE"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703EEE">
        <w:rPr>
          <w:rFonts w:ascii="Verdana" w:eastAsia="Batang" w:hAnsi="Verdana" w:cs="Verdana"/>
          <w:lang w:eastAsia="ko-KR"/>
        </w:rPr>
        <w:t>assicurare lo svolgimento dell’attività da parte di soggetti consapevoli dei rischi connessi allo svolgimento del loro incarico che nell'assumere le decisioni inerenti la loro mansione operino sempre con cognizione di causa;</w:t>
      </w:r>
    </w:p>
    <w:p w14:paraId="71175666" w14:textId="3F7DD334" w:rsidR="00703EEE" w:rsidRPr="00703EEE"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703EEE">
        <w:rPr>
          <w:rFonts w:ascii="Verdana" w:eastAsia="Batang" w:hAnsi="Verdana" w:cs="Verdana"/>
          <w:lang w:eastAsia="ko-KR"/>
        </w:rPr>
        <w:t>favorire la conoscenza e la condivisione degli strumenti di prevenzione (politiche, programmi, misure) da parte dei diversi soggetti che a vario titolo operano nell’ambito del processo di prevenzione;</w:t>
      </w:r>
    </w:p>
    <w:p w14:paraId="275A78A6" w14:textId="71226FC1" w:rsidR="00703EEE" w:rsidRPr="00703EEE"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703EEE">
        <w:rPr>
          <w:rFonts w:ascii="Verdana" w:eastAsia="Batang" w:hAnsi="Verdana" w:cs="Verdana"/>
          <w:lang w:eastAsia="ko-KR"/>
        </w:rPr>
        <w:t>contribuire alla diffusione di principi e di valori etici e di correttezza del comportamento amministrativo;</w:t>
      </w:r>
    </w:p>
    <w:p w14:paraId="54D339DE" w14:textId="4B636DDC" w:rsidR="00703EEE" w:rsidRPr="00703EEE"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703EEE">
        <w:rPr>
          <w:rFonts w:ascii="Verdana" w:eastAsia="Batang" w:hAnsi="Verdana" w:cs="Verdana"/>
          <w:lang w:eastAsia="ko-KR"/>
        </w:rPr>
        <w:t>creare una base omogenea minima di conoscenza, come presupposto per programmare in futuro la rotazione del personale;</w:t>
      </w:r>
    </w:p>
    <w:p w14:paraId="465FD104" w14:textId="4CC38BFE" w:rsidR="00703EEE" w:rsidRPr="00703EEE"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703EEE">
        <w:rPr>
          <w:rFonts w:ascii="Verdana" w:eastAsia="Batang" w:hAnsi="Verdana" w:cs="Verdana"/>
          <w:lang w:eastAsia="ko-KR"/>
        </w:rPr>
        <w:t>creare una competenza specifica per lo svolgimento dell’attività nelle aree a più elevato rischio di corruzione;</w:t>
      </w:r>
    </w:p>
    <w:p w14:paraId="64E25859" w14:textId="6E759945" w:rsidR="00703EEE" w:rsidRPr="00703EEE"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703EEE">
        <w:rPr>
          <w:rFonts w:ascii="Verdana" w:eastAsia="Batang" w:hAnsi="Verdana" w:cs="Verdana"/>
          <w:lang w:eastAsia="ko-KR"/>
        </w:rPr>
        <w:t>favorire la diffusione degli orientamenti giurisprudenziali sui vari aspetti dell’esercizio della funzione amministrativa per ridurre la probabilità di compimento di azioni che possono creare un malfunzionamento dell'amministrazione pubblica;</w:t>
      </w:r>
    </w:p>
    <w:p w14:paraId="5A643CA0" w14:textId="6E6ADEC2" w:rsidR="00703EEE" w:rsidRPr="00703EEE"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703EEE">
        <w:rPr>
          <w:rFonts w:ascii="Verdana" w:eastAsia="Batang" w:hAnsi="Verdana" w:cs="Verdana"/>
          <w:lang w:eastAsia="ko-KR"/>
        </w:rPr>
        <w:t>ridurre la possibilità che possano verificarsi delle prassi contrarie all'interpretazione delle norme applicabili.</w:t>
      </w:r>
    </w:p>
    <w:p w14:paraId="5276AE59" w14:textId="41188063" w:rsidR="00703EEE" w:rsidRPr="00703EEE" w:rsidRDefault="00703EEE" w:rsidP="00806193">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 xml:space="preserve">L'attività di formazione sarà </w:t>
      </w:r>
      <w:r w:rsidRPr="001B7D40">
        <w:rPr>
          <w:rFonts w:ascii="Verdana" w:eastAsia="Batang" w:hAnsi="Verdana" w:cs="Verdana"/>
          <w:lang w:eastAsia="ko-KR"/>
        </w:rPr>
        <w:t xml:space="preserve">svolta entro i </w:t>
      </w:r>
      <w:r w:rsidR="002541EB">
        <w:rPr>
          <w:rFonts w:ascii="Verdana" w:eastAsia="Batang" w:hAnsi="Verdana" w:cs="Verdana"/>
          <w:lang w:eastAsia="ko-KR"/>
        </w:rPr>
        <w:t>nove</w:t>
      </w:r>
      <w:r w:rsidRPr="001B7D40">
        <w:rPr>
          <w:rFonts w:ascii="Verdana" w:eastAsia="Batang" w:hAnsi="Verdana" w:cs="Verdana"/>
          <w:lang w:eastAsia="ko-KR"/>
        </w:rPr>
        <w:t xml:space="preserve"> mesi successivi</w:t>
      </w:r>
      <w:r w:rsidRPr="00703EEE">
        <w:rPr>
          <w:rFonts w:ascii="Verdana" w:eastAsia="Batang" w:hAnsi="Verdana" w:cs="Verdana"/>
          <w:lang w:eastAsia="ko-KR"/>
        </w:rPr>
        <w:t xml:space="preserve"> alla data di approvazione del PTPC e ad essa parteciperanno i seguenti soggetti:</w:t>
      </w:r>
    </w:p>
    <w:p w14:paraId="2E0B7F93" w14:textId="77B47B5B" w:rsidR="00703EEE" w:rsidRPr="00703EEE" w:rsidRDefault="00703EEE" w:rsidP="00C45A41">
      <w:pPr>
        <w:pStyle w:val="Paragrafoelenco"/>
        <w:numPr>
          <w:ilvl w:val="0"/>
          <w:numId w:val="18"/>
        </w:numPr>
        <w:autoSpaceDE w:val="0"/>
        <w:autoSpaceDN w:val="0"/>
        <w:adjustRightInd w:val="0"/>
        <w:spacing w:before="60" w:line="360" w:lineRule="auto"/>
        <w:ind w:left="714" w:hanging="357"/>
        <w:jc w:val="both"/>
        <w:rPr>
          <w:rFonts w:ascii="Verdana" w:eastAsia="Batang" w:hAnsi="Verdana" w:cs="Verdana"/>
          <w:lang w:eastAsia="ko-KR"/>
        </w:rPr>
      </w:pPr>
      <w:r w:rsidRPr="00703EEE">
        <w:rPr>
          <w:rFonts w:ascii="Verdana" w:eastAsia="Batang" w:hAnsi="Verdana" w:cs="Verdana"/>
          <w:lang w:eastAsia="ko-KR"/>
        </w:rPr>
        <w:t>Il Responsabile Prevenzione della corruzione;</w:t>
      </w:r>
    </w:p>
    <w:p w14:paraId="0A29EBD1" w14:textId="41BA389B" w:rsidR="00703EEE" w:rsidRPr="00703EEE" w:rsidRDefault="00F420E6" w:rsidP="00C45A41">
      <w:pPr>
        <w:pStyle w:val="Paragrafoelenco"/>
        <w:numPr>
          <w:ilvl w:val="0"/>
          <w:numId w:val="18"/>
        </w:numPr>
        <w:autoSpaceDE w:val="0"/>
        <w:autoSpaceDN w:val="0"/>
        <w:adjustRightInd w:val="0"/>
        <w:spacing w:before="60" w:line="360" w:lineRule="auto"/>
        <w:ind w:left="714" w:hanging="357"/>
        <w:jc w:val="both"/>
        <w:rPr>
          <w:rFonts w:ascii="Verdana" w:eastAsia="Batang" w:hAnsi="Verdana" w:cs="Verdana"/>
          <w:lang w:eastAsia="ko-KR"/>
        </w:rPr>
      </w:pPr>
      <w:r>
        <w:rPr>
          <w:rFonts w:ascii="Verdana" w:eastAsia="Batang" w:hAnsi="Verdana" w:cs="Verdana"/>
          <w:lang w:eastAsia="ko-KR"/>
        </w:rPr>
        <w:t>I soggetti coinvolti nelle aree a rischio corruzione.</w:t>
      </w:r>
    </w:p>
    <w:p w14:paraId="0F4A36E8" w14:textId="7F95444D" w:rsidR="00703EEE" w:rsidRPr="00703EEE" w:rsidRDefault="00F420E6" w:rsidP="00806193">
      <w:p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lang w:eastAsia="ko-KR"/>
        </w:rPr>
        <w:t>Ė</w:t>
      </w:r>
      <w:r w:rsidR="00703EEE" w:rsidRPr="00703EEE">
        <w:rPr>
          <w:rFonts w:ascii="Verdana" w:eastAsia="Batang" w:hAnsi="Verdana" w:cs="Verdana"/>
          <w:lang w:eastAsia="ko-KR"/>
        </w:rPr>
        <w:t xml:space="preserve"> prevista lo svolgimento di attività formative in tutte quelle circostanze in cui intervengano dei fattori di cambiamento del Piano che determinano una modifica sostanziale dei suoi contenuti ed ogni qualvolta il RPC lo ritenga opportuno per rafforza l'efficacia delle misure di prevenzione della corruzione.</w:t>
      </w:r>
    </w:p>
    <w:p w14:paraId="2D291FF3" w14:textId="77777777" w:rsidR="00703EEE" w:rsidRPr="00703EEE" w:rsidRDefault="00703EEE" w:rsidP="00806193">
      <w:pPr>
        <w:autoSpaceDE w:val="0"/>
        <w:autoSpaceDN w:val="0"/>
        <w:adjustRightInd w:val="0"/>
        <w:spacing w:before="60" w:line="360" w:lineRule="auto"/>
        <w:ind w:right="-1"/>
        <w:jc w:val="both"/>
        <w:rPr>
          <w:rFonts w:ascii="Verdana" w:eastAsia="Batang" w:hAnsi="Verdana" w:cs="Verdana"/>
          <w:lang w:eastAsia="ko-KR"/>
        </w:rPr>
      </w:pPr>
      <w:r w:rsidRPr="00703EEE">
        <w:rPr>
          <w:rFonts w:ascii="Verdana" w:eastAsia="Batang" w:hAnsi="Verdana" w:cs="Verdana"/>
          <w:lang w:eastAsia="ko-KR"/>
        </w:rPr>
        <w:t>Al fine di favorire la diffusione della conoscenza del Piano si prevede, inoltre, che:</w:t>
      </w:r>
    </w:p>
    <w:p w14:paraId="1DBB7390" w14:textId="33DA2AEB" w:rsidR="00703EEE" w:rsidRPr="00703EEE"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703EEE">
        <w:rPr>
          <w:rFonts w:ascii="Verdana" w:eastAsia="Batang" w:hAnsi="Verdana" w:cs="Verdana"/>
          <w:lang w:eastAsia="ko-KR"/>
        </w:rPr>
        <w:t xml:space="preserve">entro 30 giorni dalla data di approvazione del piano sarà inviata una nota informativa a tutto il personale </w:t>
      </w:r>
      <w:r w:rsidR="00F420E6">
        <w:rPr>
          <w:rFonts w:ascii="Verdana" w:eastAsia="Batang" w:hAnsi="Verdana" w:cs="Verdana"/>
          <w:lang w:eastAsia="ko-KR"/>
        </w:rPr>
        <w:t>interno</w:t>
      </w:r>
      <w:r w:rsidRPr="001B7D40">
        <w:rPr>
          <w:rFonts w:ascii="Verdana" w:eastAsia="Batang" w:hAnsi="Verdana" w:cs="Verdana"/>
          <w:lang w:eastAsia="ko-KR"/>
        </w:rPr>
        <w:t>, ai collaboratori</w:t>
      </w:r>
      <w:r w:rsidRPr="00703EEE">
        <w:rPr>
          <w:rFonts w:ascii="Verdana" w:eastAsia="Batang" w:hAnsi="Verdana" w:cs="Verdana"/>
          <w:lang w:eastAsia="ko-KR"/>
        </w:rPr>
        <w:t xml:space="preserve"> a vario titolo, in cui si invita i suddetti soggetti a prendere visione di un estratto del Piano sul sito internet del Società;</w:t>
      </w:r>
    </w:p>
    <w:p w14:paraId="3B4D1D53" w14:textId="33571467" w:rsidR="00703EEE" w:rsidRPr="00703EEE" w:rsidRDefault="00703EEE" w:rsidP="006F0F45">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703EEE">
        <w:rPr>
          <w:rFonts w:ascii="Verdana" w:eastAsia="Batang" w:hAnsi="Verdana" w:cs="Verdana"/>
          <w:lang w:eastAsia="ko-KR"/>
        </w:rPr>
        <w:t xml:space="preserve">al personale </w:t>
      </w:r>
      <w:r w:rsidR="001F7DEF" w:rsidRPr="00703EEE">
        <w:rPr>
          <w:rFonts w:ascii="Verdana" w:eastAsia="Batang" w:hAnsi="Verdana" w:cs="Verdana"/>
          <w:lang w:eastAsia="ko-KR"/>
        </w:rPr>
        <w:t>neoassunto</w:t>
      </w:r>
      <w:r w:rsidRPr="00703EEE">
        <w:rPr>
          <w:rFonts w:ascii="Verdana" w:eastAsia="Batang" w:hAnsi="Verdana" w:cs="Verdana"/>
          <w:lang w:eastAsia="ko-KR"/>
        </w:rPr>
        <w:t>, compresi i collaboratori a vario titolo, viene data informativa in merito ai contenuti del PTPC, con la quale assicurare agli stessi le conoscenze considerate di primaria rilevanza per la prevenzione della corruzione.</w:t>
      </w:r>
    </w:p>
    <w:p w14:paraId="55528A43" w14:textId="431804F5" w:rsidR="00703EEE" w:rsidRPr="00703EEE" w:rsidRDefault="00703EEE" w:rsidP="00DD60F0">
      <w:pPr>
        <w:spacing w:before="480" w:after="240"/>
        <w:ind w:left="425" w:hanging="425"/>
        <w:jc w:val="both"/>
        <w:outlineLvl w:val="0"/>
        <w:rPr>
          <w:rFonts w:ascii="Verdana" w:hAnsi="Verdana"/>
          <w:b/>
          <w:sz w:val="28"/>
          <w:szCs w:val="28"/>
        </w:rPr>
      </w:pPr>
      <w:bookmarkStart w:id="15" w:name="_Toc29478923"/>
      <w:r w:rsidRPr="00703EEE">
        <w:rPr>
          <w:rFonts w:ascii="Verdana" w:hAnsi="Verdana"/>
          <w:b/>
          <w:sz w:val="28"/>
          <w:szCs w:val="28"/>
        </w:rPr>
        <w:t>1</w:t>
      </w:r>
      <w:r w:rsidR="004E4AE3">
        <w:rPr>
          <w:rFonts w:ascii="Verdana" w:hAnsi="Verdana"/>
          <w:b/>
          <w:sz w:val="28"/>
          <w:szCs w:val="28"/>
        </w:rPr>
        <w:t>1</w:t>
      </w:r>
      <w:r w:rsidRPr="00703EEE">
        <w:rPr>
          <w:rFonts w:ascii="Verdana" w:hAnsi="Verdana"/>
          <w:b/>
          <w:sz w:val="28"/>
          <w:szCs w:val="28"/>
        </w:rPr>
        <w:t>. LE ULTERIORI MISURE DI PREVENZIONE</w:t>
      </w:r>
      <w:bookmarkEnd w:id="15"/>
    </w:p>
    <w:p w14:paraId="636A9FC0" w14:textId="44293388" w:rsidR="00F54282" w:rsidRPr="000358DA" w:rsidRDefault="00F54282" w:rsidP="00F54282">
      <w:pPr>
        <w:autoSpaceDE w:val="0"/>
        <w:autoSpaceDN w:val="0"/>
        <w:adjustRightInd w:val="0"/>
        <w:spacing w:before="60" w:line="360" w:lineRule="auto"/>
        <w:ind w:right="-1"/>
        <w:jc w:val="both"/>
        <w:rPr>
          <w:rFonts w:ascii="Verdana" w:eastAsia="Batang" w:hAnsi="Verdana" w:cs="Verdana"/>
          <w:b/>
          <w:lang w:eastAsia="ko-KR"/>
        </w:rPr>
      </w:pPr>
      <w:r>
        <w:rPr>
          <w:rFonts w:ascii="Verdana" w:eastAsia="Batang" w:hAnsi="Verdana" w:cs="Verdana"/>
          <w:b/>
          <w:lang w:eastAsia="ko-KR"/>
        </w:rPr>
        <w:t>Rotazione del personale</w:t>
      </w:r>
    </w:p>
    <w:p w14:paraId="1DBA1440" w14:textId="5A5E0ED5" w:rsidR="005A2E5C" w:rsidRPr="00703EEE" w:rsidRDefault="00F54282" w:rsidP="005A2E5C">
      <w:pPr>
        <w:autoSpaceDE w:val="0"/>
        <w:autoSpaceDN w:val="0"/>
        <w:adjustRightInd w:val="0"/>
        <w:spacing w:before="60" w:line="360" w:lineRule="auto"/>
        <w:ind w:right="-1"/>
        <w:jc w:val="both"/>
        <w:rPr>
          <w:rFonts w:ascii="Verdana" w:eastAsia="Batang" w:hAnsi="Verdana" w:cs="Verdana"/>
          <w:lang w:eastAsia="ko-KR"/>
        </w:rPr>
      </w:pPr>
      <w:r w:rsidRPr="00F54282">
        <w:rPr>
          <w:rFonts w:ascii="Verdana" w:eastAsia="Batang" w:hAnsi="Verdana" w:cs="Verdana"/>
          <w:lang w:eastAsia="ko-KR"/>
        </w:rPr>
        <w:t>Come previsto nel piano nazionale anticorruzione, la Società in ragione delle ridotte dimensioni dell’ente e del numero</w:t>
      </w:r>
      <w:r>
        <w:rPr>
          <w:rFonts w:ascii="Verdana" w:eastAsia="Batang" w:hAnsi="Verdana" w:cs="Verdana"/>
          <w:lang w:eastAsia="ko-KR"/>
        </w:rPr>
        <w:t xml:space="preserve"> </w:t>
      </w:r>
      <w:r w:rsidRPr="00F54282">
        <w:rPr>
          <w:rFonts w:ascii="Verdana" w:eastAsia="Batang" w:hAnsi="Verdana" w:cs="Verdana"/>
          <w:lang w:eastAsia="ko-KR"/>
        </w:rPr>
        <w:t>limitato di personale</w:t>
      </w:r>
      <w:r w:rsidR="00D3751E">
        <w:rPr>
          <w:rFonts w:ascii="Verdana" w:eastAsia="Batang" w:hAnsi="Verdana" w:cs="Verdana"/>
          <w:lang w:eastAsia="ko-KR"/>
        </w:rPr>
        <w:t xml:space="preserve"> con funzioni apicali,</w:t>
      </w:r>
      <w:r w:rsidRPr="00F54282">
        <w:rPr>
          <w:rFonts w:ascii="Verdana" w:eastAsia="Batang" w:hAnsi="Verdana" w:cs="Verdana"/>
          <w:lang w:eastAsia="ko-KR"/>
        </w:rPr>
        <w:t xml:space="preserve"> ritiene che la rotazione del personale dipendente non sia applicabile in quanto causerebbe</w:t>
      </w:r>
      <w:r>
        <w:rPr>
          <w:rFonts w:ascii="Verdana" w:eastAsia="Batang" w:hAnsi="Verdana" w:cs="Verdana"/>
          <w:lang w:eastAsia="ko-KR"/>
        </w:rPr>
        <w:t xml:space="preserve"> </w:t>
      </w:r>
      <w:r w:rsidRPr="00F54282">
        <w:rPr>
          <w:rFonts w:ascii="Verdana" w:eastAsia="Batang" w:hAnsi="Verdana" w:cs="Verdana"/>
          <w:lang w:eastAsia="ko-KR"/>
        </w:rPr>
        <w:t>inefficienza e inefficacia dell’operatività aziendale, tale da precludere in alcuni casi la possibilità di erogare in maniera</w:t>
      </w:r>
      <w:r>
        <w:rPr>
          <w:rFonts w:ascii="Verdana" w:eastAsia="Batang" w:hAnsi="Verdana" w:cs="Verdana"/>
          <w:lang w:eastAsia="ko-KR"/>
        </w:rPr>
        <w:t xml:space="preserve"> </w:t>
      </w:r>
      <w:r w:rsidRPr="00F54282">
        <w:rPr>
          <w:rFonts w:ascii="Verdana" w:eastAsia="Batang" w:hAnsi="Verdana" w:cs="Verdana"/>
          <w:lang w:eastAsia="ko-KR"/>
        </w:rPr>
        <w:t>ottimale i servizi ai cittadini. Tuttavia, tutti i processi decisionali sono caratterizzati dal frazionamento e da più livelli di</w:t>
      </w:r>
      <w:r w:rsidR="001A6892">
        <w:rPr>
          <w:rFonts w:ascii="Verdana" w:eastAsia="Batang" w:hAnsi="Verdana" w:cs="Verdana"/>
          <w:lang w:eastAsia="ko-KR"/>
        </w:rPr>
        <w:t xml:space="preserve"> </w:t>
      </w:r>
      <w:r w:rsidRPr="00F54282">
        <w:rPr>
          <w:rFonts w:ascii="Verdana" w:eastAsia="Batang" w:hAnsi="Verdana" w:cs="Verdana"/>
          <w:lang w:eastAsia="ko-KR"/>
        </w:rPr>
        <w:t>controllo.</w:t>
      </w:r>
    </w:p>
    <w:p w14:paraId="315D2034" w14:textId="5D067E0E" w:rsidR="00033497" w:rsidRPr="000358DA" w:rsidRDefault="00033497" w:rsidP="00033497">
      <w:pPr>
        <w:autoSpaceDE w:val="0"/>
        <w:autoSpaceDN w:val="0"/>
        <w:adjustRightInd w:val="0"/>
        <w:spacing w:before="60" w:line="360" w:lineRule="auto"/>
        <w:ind w:right="-1"/>
        <w:jc w:val="both"/>
        <w:rPr>
          <w:rFonts w:ascii="Verdana" w:eastAsia="Batang" w:hAnsi="Verdana" w:cs="Verdana"/>
          <w:b/>
          <w:lang w:eastAsia="ko-KR"/>
        </w:rPr>
      </w:pPr>
      <w:r>
        <w:rPr>
          <w:rFonts w:ascii="Verdana" w:eastAsia="Batang" w:hAnsi="Verdana" w:cs="Verdana"/>
          <w:b/>
          <w:lang w:eastAsia="ko-KR"/>
        </w:rPr>
        <w:t>Conflitti di interesse</w:t>
      </w:r>
    </w:p>
    <w:p w14:paraId="622B836A" w14:textId="31E2FDBF" w:rsidR="00033497" w:rsidRPr="00033497" w:rsidRDefault="00033497" w:rsidP="00033497">
      <w:pPr>
        <w:autoSpaceDE w:val="0"/>
        <w:autoSpaceDN w:val="0"/>
        <w:adjustRightInd w:val="0"/>
        <w:spacing w:before="60" w:line="360" w:lineRule="auto"/>
        <w:ind w:right="-1"/>
        <w:jc w:val="both"/>
        <w:rPr>
          <w:rFonts w:ascii="Verdana" w:eastAsia="Batang" w:hAnsi="Verdana" w:cs="Verdana"/>
          <w:lang w:eastAsia="ko-KR"/>
        </w:rPr>
      </w:pPr>
      <w:r w:rsidRPr="00033497">
        <w:rPr>
          <w:rFonts w:ascii="Verdana" w:eastAsia="Batang" w:hAnsi="Verdana" w:cs="Verdana"/>
          <w:lang w:eastAsia="ko-KR"/>
        </w:rPr>
        <w:t>Nella conduzione di qualsiasi attività devono sempre evitarsi situazioni nelle quali i soggetti coinvolti in rapporti posti</w:t>
      </w:r>
      <w:r>
        <w:rPr>
          <w:rFonts w:ascii="Verdana" w:eastAsia="Batang" w:hAnsi="Verdana" w:cs="Verdana"/>
          <w:lang w:eastAsia="ko-KR"/>
        </w:rPr>
        <w:t xml:space="preserve"> </w:t>
      </w:r>
      <w:r w:rsidRPr="00033497">
        <w:rPr>
          <w:rFonts w:ascii="Verdana" w:eastAsia="Batang" w:hAnsi="Verdana" w:cs="Verdana"/>
          <w:lang w:eastAsia="ko-KR"/>
        </w:rPr>
        <w:t xml:space="preserve">in essere per conto della </w:t>
      </w:r>
      <w:r w:rsidR="001A6892">
        <w:rPr>
          <w:rFonts w:ascii="Verdana" w:eastAsia="Batang" w:hAnsi="Verdana" w:cs="Verdana"/>
          <w:lang w:eastAsia="ko-KR"/>
        </w:rPr>
        <w:t>S</w:t>
      </w:r>
      <w:r w:rsidRPr="00033497">
        <w:rPr>
          <w:rFonts w:ascii="Verdana" w:eastAsia="Batang" w:hAnsi="Verdana" w:cs="Verdana"/>
          <w:lang w:eastAsia="ko-KR"/>
        </w:rPr>
        <w:t>ocietà siano, o possano essere, in conflitto di interesse; in particolare, i destinatari delle</w:t>
      </w:r>
      <w:r>
        <w:rPr>
          <w:rFonts w:ascii="Verdana" w:eastAsia="Batang" w:hAnsi="Verdana" w:cs="Verdana"/>
          <w:lang w:eastAsia="ko-KR"/>
        </w:rPr>
        <w:t xml:space="preserve"> </w:t>
      </w:r>
      <w:r w:rsidRPr="00033497">
        <w:rPr>
          <w:rFonts w:ascii="Verdana" w:eastAsia="Batang" w:hAnsi="Verdana" w:cs="Verdana"/>
          <w:lang w:eastAsia="ko-KR"/>
        </w:rPr>
        <w:t>Misure sono tenuti ad evitare ogni situazione e ad astenersi da ogni attività che possa contrapporre un interesse</w:t>
      </w:r>
      <w:r>
        <w:rPr>
          <w:rFonts w:ascii="Verdana" w:eastAsia="Batang" w:hAnsi="Verdana" w:cs="Verdana"/>
          <w:lang w:eastAsia="ko-KR"/>
        </w:rPr>
        <w:t xml:space="preserve"> </w:t>
      </w:r>
      <w:r w:rsidRPr="00033497">
        <w:rPr>
          <w:rFonts w:ascii="Verdana" w:eastAsia="Batang" w:hAnsi="Verdana" w:cs="Verdana"/>
          <w:lang w:eastAsia="ko-KR"/>
        </w:rPr>
        <w:t>personale all’interesse della Società e/o a quello pubblico perseguito dalla Società nell’erogazione dei servizi ai quali la</w:t>
      </w:r>
      <w:r>
        <w:rPr>
          <w:rFonts w:ascii="Verdana" w:eastAsia="Batang" w:hAnsi="Verdana" w:cs="Verdana"/>
          <w:lang w:eastAsia="ko-KR"/>
        </w:rPr>
        <w:t xml:space="preserve"> </w:t>
      </w:r>
      <w:r w:rsidRPr="00033497">
        <w:rPr>
          <w:rFonts w:ascii="Verdana" w:eastAsia="Batang" w:hAnsi="Verdana" w:cs="Verdana"/>
          <w:lang w:eastAsia="ko-KR"/>
        </w:rPr>
        <w:t>Società è preposta, ovvero che possa interferire ed intralciare la capacità di assumere, in modo imparziale ed obiettivo,</w:t>
      </w:r>
      <w:r>
        <w:rPr>
          <w:rFonts w:ascii="Verdana" w:eastAsia="Batang" w:hAnsi="Verdana" w:cs="Verdana"/>
          <w:lang w:eastAsia="ko-KR"/>
        </w:rPr>
        <w:t xml:space="preserve"> </w:t>
      </w:r>
      <w:r w:rsidRPr="00033497">
        <w:rPr>
          <w:rFonts w:ascii="Verdana" w:eastAsia="Batang" w:hAnsi="Verdana" w:cs="Verdana"/>
          <w:lang w:eastAsia="ko-KR"/>
        </w:rPr>
        <w:t>decisioni nell'interesse della Società medesima o di quello pubblico inerente ai servizi prestati dalla Società. Si ha così</w:t>
      </w:r>
      <w:r>
        <w:rPr>
          <w:rFonts w:ascii="Verdana" w:eastAsia="Batang" w:hAnsi="Verdana" w:cs="Verdana"/>
          <w:lang w:eastAsia="ko-KR"/>
        </w:rPr>
        <w:t xml:space="preserve"> </w:t>
      </w:r>
      <w:r w:rsidRPr="00033497">
        <w:rPr>
          <w:rFonts w:ascii="Verdana" w:eastAsia="Batang" w:hAnsi="Verdana" w:cs="Verdana"/>
          <w:lang w:eastAsia="ko-KR"/>
        </w:rPr>
        <w:t>conflitto d'interesse, quando chi è coinvolto nella decisione da assumere, ha, direttamente o indirettamente, un interesse</w:t>
      </w:r>
      <w:r>
        <w:rPr>
          <w:rFonts w:ascii="Verdana" w:eastAsia="Batang" w:hAnsi="Verdana" w:cs="Verdana"/>
          <w:lang w:eastAsia="ko-KR"/>
        </w:rPr>
        <w:t xml:space="preserve"> </w:t>
      </w:r>
      <w:r w:rsidRPr="00033497">
        <w:rPr>
          <w:rFonts w:ascii="Verdana" w:eastAsia="Batang" w:hAnsi="Verdana" w:cs="Verdana"/>
          <w:lang w:eastAsia="ko-KR"/>
        </w:rPr>
        <w:t>finanziario, economico o altro interesse personale che può essere percepito come una minaccia alla sua imparzialità e</w:t>
      </w:r>
      <w:r>
        <w:rPr>
          <w:rFonts w:ascii="Verdana" w:eastAsia="Batang" w:hAnsi="Verdana" w:cs="Verdana"/>
          <w:lang w:eastAsia="ko-KR"/>
        </w:rPr>
        <w:t xml:space="preserve"> </w:t>
      </w:r>
      <w:r w:rsidRPr="00033497">
        <w:rPr>
          <w:rFonts w:ascii="Verdana" w:eastAsia="Batang" w:hAnsi="Verdana" w:cs="Verdana"/>
          <w:lang w:eastAsia="ko-KR"/>
        </w:rPr>
        <w:t>indipendenza nel contesto del procedimento decisionale.</w:t>
      </w:r>
    </w:p>
    <w:p w14:paraId="65E7C2FB" w14:textId="6510A548" w:rsidR="00033497" w:rsidRPr="00033497" w:rsidRDefault="00033497" w:rsidP="00033497">
      <w:pPr>
        <w:autoSpaceDE w:val="0"/>
        <w:autoSpaceDN w:val="0"/>
        <w:adjustRightInd w:val="0"/>
        <w:spacing w:before="60" w:line="360" w:lineRule="auto"/>
        <w:ind w:right="-1"/>
        <w:jc w:val="both"/>
        <w:rPr>
          <w:rFonts w:ascii="Verdana" w:eastAsia="Batang" w:hAnsi="Verdana" w:cs="Verdana"/>
          <w:lang w:eastAsia="ko-KR"/>
        </w:rPr>
      </w:pPr>
      <w:r w:rsidRPr="00033497">
        <w:rPr>
          <w:rFonts w:ascii="Verdana" w:eastAsia="Batang" w:hAnsi="Verdana" w:cs="Verdana"/>
          <w:lang w:eastAsia="ko-KR"/>
        </w:rPr>
        <w:t>Pertanto, tali soggetti devono evitare ogni strumentalizzazione della propria posizione e, in particolare, devono</w:t>
      </w:r>
      <w:r>
        <w:rPr>
          <w:rFonts w:ascii="Verdana" w:eastAsia="Batang" w:hAnsi="Verdana" w:cs="Verdana"/>
          <w:lang w:eastAsia="ko-KR"/>
        </w:rPr>
        <w:t xml:space="preserve"> </w:t>
      </w:r>
      <w:r w:rsidRPr="00033497">
        <w:rPr>
          <w:rFonts w:ascii="Verdana" w:eastAsia="Batang" w:hAnsi="Verdana" w:cs="Verdana"/>
          <w:lang w:eastAsia="ko-KR"/>
        </w:rPr>
        <w:t>escludere qualsiasi possibilità di sovrapposizione od incrocio di attività economiche nelle quali sussista o possa</w:t>
      </w:r>
      <w:r>
        <w:rPr>
          <w:rFonts w:ascii="Verdana" w:eastAsia="Batang" w:hAnsi="Verdana" w:cs="Verdana"/>
          <w:lang w:eastAsia="ko-KR"/>
        </w:rPr>
        <w:t xml:space="preserve"> </w:t>
      </w:r>
      <w:r w:rsidRPr="00033497">
        <w:rPr>
          <w:rFonts w:ascii="Verdana" w:eastAsia="Batang" w:hAnsi="Verdana" w:cs="Verdana"/>
          <w:lang w:eastAsia="ko-KR"/>
        </w:rPr>
        <w:t>sussistere un interesse personale e/o familiare con le mansioni ricoperte e/o assegnate dalla Società.</w:t>
      </w:r>
    </w:p>
    <w:p w14:paraId="03EBDCA4" w14:textId="501006B7" w:rsidR="00033497" w:rsidRPr="00033497" w:rsidRDefault="00033497" w:rsidP="00033497">
      <w:pPr>
        <w:autoSpaceDE w:val="0"/>
        <w:autoSpaceDN w:val="0"/>
        <w:adjustRightInd w:val="0"/>
        <w:spacing w:before="60" w:line="360" w:lineRule="auto"/>
        <w:ind w:right="-1"/>
        <w:jc w:val="both"/>
        <w:rPr>
          <w:rFonts w:ascii="Verdana" w:eastAsia="Batang" w:hAnsi="Verdana" w:cs="Verdana"/>
          <w:lang w:eastAsia="ko-KR"/>
        </w:rPr>
      </w:pPr>
      <w:r w:rsidRPr="00033497">
        <w:rPr>
          <w:rFonts w:ascii="Verdana" w:eastAsia="Batang" w:hAnsi="Verdana" w:cs="Verdana"/>
          <w:lang w:eastAsia="ko-KR"/>
        </w:rPr>
        <w:t>I destinatari delle Misure si astengono dal prendere decisioni o svolgere attività in situazioni di conflitto, anche</w:t>
      </w:r>
      <w:r>
        <w:rPr>
          <w:rFonts w:ascii="Verdana" w:eastAsia="Batang" w:hAnsi="Verdana" w:cs="Verdana"/>
          <w:lang w:eastAsia="ko-KR"/>
        </w:rPr>
        <w:t xml:space="preserve"> </w:t>
      </w:r>
      <w:r w:rsidRPr="00033497">
        <w:rPr>
          <w:rFonts w:ascii="Verdana" w:eastAsia="Batang" w:hAnsi="Verdana" w:cs="Verdana"/>
          <w:lang w:eastAsia="ko-KR"/>
        </w:rPr>
        <w:t>potenziale, di interessi. Il conflitto può riguardare interessi di qualsiasi natura, anche non patrimoniali, come quelli</w:t>
      </w:r>
      <w:r>
        <w:rPr>
          <w:rFonts w:ascii="Verdana" w:eastAsia="Batang" w:hAnsi="Verdana" w:cs="Verdana"/>
          <w:lang w:eastAsia="ko-KR"/>
        </w:rPr>
        <w:t xml:space="preserve"> </w:t>
      </w:r>
      <w:r w:rsidRPr="00033497">
        <w:rPr>
          <w:rFonts w:ascii="Verdana" w:eastAsia="Batang" w:hAnsi="Verdana" w:cs="Verdana"/>
          <w:lang w:eastAsia="ko-KR"/>
        </w:rPr>
        <w:t>derivanti dall'intento di voler assecondare pressioni politiche, sindacali o dei superiori gerarchici.</w:t>
      </w:r>
    </w:p>
    <w:p w14:paraId="671DE07A" w14:textId="329ED5CF" w:rsidR="00033497" w:rsidRPr="00C45A41" w:rsidRDefault="00033497" w:rsidP="00C45A41">
      <w:pPr>
        <w:autoSpaceDE w:val="0"/>
        <w:autoSpaceDN w:val="0"/>
        <w:adjustRightInd w:val="0"/>
        <w:spacing w:before="60" w:line="360" w:lineRule="auto"/>
        <w:ind w:right="-1"/>
        <w:jc w:val="both"/>
        <w:rPr>
          <w:rFonts w:ascii="Verdana" w:eastAsia="Batang" w:hAnsi="Verdana" w:cs="Verdana"/>
          <w:lang w:eastAsia="ko-KR"/>
        </w:rPr>
      </w:pPr>
      <w:r w:rsidRPr="00033497">
        <w:rPr>
          <w:rFonts w:ascii="Verdana" w:eastAsia="Batang" w:hAnsi="Verdana" w:cs="Verdana"/>
          <w:lang w:eastAsia="ko-KR"/>
        </w:rPr>
        <w:t>Essi si astengono, in particolare, dal partecipare all'adozione di decisioni o ad attività che possano coinvolgere interessi</w:t>
      </w:r>
      <w:r>
        <w:rPr>
          <w:rFonts w:ascii="Verdana" w:eastAsia="Batang" w:hAnsi="Verdana" w:cs="Verdana"/>
          <w:lang w:eastAsia="ko-KR"/>
        </w:rPr>
        <w:t xml:space="preserve"> </w:t>
      </w:r>
      <w:r w:rsidRPr="00033497">
        <w:rPr>
          <w:rFonts w:ascii="Verdana" w:eastAsia="Batang" w:hAnsi="Verdana" w:cs="Verdana"/>
          <w:lang w:eastAsia="ko-KR"/>
        </w:rPr>
        <w:t>propri, ovvero di parenti, affini entro il secondo grado, del coniuge o di conviventi, oppure di persone con le quali abbia</w:t>
      </w:r>
      <w:r>
        <w:rPr>
          <w:rFonts w:ascii="Verdana" w:eastAsia="Batang" w:hAnsi="Verdana" w:cs="Verdana"/>
          <w:lang w:eastAsia="ko-KR"/>
        </w:rPr>
        <w:t xml:space="preserve"> </w:t>
      </w:r>
      <w:r w:rsidRPr="00033497">
        <w:rPr>
          <w:rFonts w:ascii="Verdana" w:eastAsia="Batang" w:hAnsi="Verdana" w:cs="Verdana"/>
          <w:lang w:eastAsia="ko-KR"/>
        </w:rPr>
        <w:t>rapporti di frequentazione abituale, ovvero, di soggetti od organizzazioni con cui egli o il coniuge abbia causa pendente</w:t>
      </w:r>
      <w:r>
        <w:rPr>
          <w:rFonts w:ascii="Verdana" w:eastAsia="Batang" w:hAnsi="Verdana" w:cs="Verdana"/>
          <w:lang w:eastAsia="ko-KR"/>
        </w:rPr>
        <w:t xml:space="preserve"> </w:t>
      </w:r>
      <w:r w:rsidRPr="00033497">
        <w:rPr>
          <w:rFonts w:ascii="Verdana" w:eastAsia="Batang" w:hAnsi="Verdana" w:cs="Verdana"/>
          <w:lang w:eastAsia="ko-KR"/>
        </w:rPr>
        <w:t>o grave inimicizia o rapporti di credito o debito significativi, ovvero di soggetti od organizzazioni di cui sia tutore,</w:t>
      </w:r>
      <w:r w:rsidR="001A6892">
        <w:rPr>
          <w:rFonts w:ascii="Verdana" w:eastAsia="Batang" w:hAnsi="Verdana" w:cs="Verdana"/>
          <w:lang w:eastAsia="ko-KR"/>
        </w:rPr>
        <w:t xml:space="preserve"> </w:t>
      </w:r>
      <w:r w:rsidRPr="00033497">
        <w:rPr>
          <w:rFonts w:ascii="Verdana" w:eastAsia="Batang" w:hAnsi="Verdana" w:cs="Verdana"/>
          <w:lang w:eastAsia="ko-KR"/>
        </w:rPr>
        <w:t>curatore, procuratore o agente, ovvero di enti, associazioni anche non riconosciute, comitati, società o stabilimenti di cui</w:t>
      </w:r>
      <w:r>
        <w:rPr>
          <w:rFonts w:ascii="Verdana" w:eastAsia="Batang" w:hAnsi="Verdana" w:cs="Verdana"/>
          <w:lang w:eastAsia="ko-KR"/>
        </w:rPr>
        <w:t xml:space="preserve"> </w:t>
      </w:r>
      <w:r w:rsidRPr="00033497">
        <w:rPr>
          <w:rFonts w:ascii="Verdana" w:eastAsia="Batang" w:hAnsi="Verdana" w:cs="Verdana"/>
          <w:lang w:eastAsia="ko-KR"/>
        </w:rPr>
        <w:t>sia amministratore o gerente o dirigente.</w:t>
      </w:r>
    </w:p>
    <w:p w14:paraId="137EAE67" w14:textId="2E393C18" w:rsidR="00033497" w:rsidRPr="00033497" w:rsidRDefault="00033497" w:rsidP="00033497">
      <w:pPr>
        <w:autoSpaceDE w:val="0"/>
        <w:autoSpaceDN w:val="0"/>
        <w:adjustRightInd w:val="0"/>
        <w:spacing w:before="60" w:line="360" w:lineRule="auto"/>
        <w:ind w:right="-1"/>
        <w:jc w:val="both"/>
        <w:rPr>
          <w:rFonts w:ascii="Verdana" w:eastAsia="Batang" w:hAnsi="Verdana" w:cs="Verdana"/>
          <w:lang w:eastAsia="ko-KR"/>
        </w:rPr>
      </w:pPr>
      <w:r w:rsidRPr="00033497">
        <w:rPr>
          <w:rFonts w:ascii="Verdana" w:eastAsia="Batang" w:hAnsi="Verdana" w:cs="Verdana"/>
          <w:lang w:eastAsia="ko-KR"/>
        </w:rPr>
        <w:t>Ove si trovino in una delle situazioni anzidette, coloro che operano per conto della Società sono tenuti a darne</w:t>
      </w:r>
      <w:r>
        <w:rPr>
          <w:rFonts w:ascii="Verdana" w:eastAsia="Batang" w:hAnsi="Verdana" w:cs="Verdana"/>
          <w:lang w:eastAsia="ko-KR"/>
        </w:rPr>
        <w:t xml:space="preserve"> </w:t>
      </w:r>
      <w:r w:rsidRPr="00033497">
        <w:rPr>
          <w:rFonts w:ascii="Verdana" w:eastAsia="Batang" w:hAnsi="Verdana" w:cs="Verdana"/>
          <w:lang w:eastAsia="ko-KR"/>
        </w:rPr>
        <w:t>immediata comunicazione al R.P.C.T.</w:t>
      </w:r>
    </w:p>
    <w:p w14:paraId="12F6903C" w14:textId="4EA152B4" w:rsidR="00033497" w:rsidRPr="00033497" w:rsidRDefault="00033497" w:rsidP="00033497">
      <w:pPr>
        <w:autoSpaceDE w:val="0"/>
        <w:autoSpaceDN w:val="0"/>
        <w:adjustRightInd w:val="0"/>
        <w:spacing w:before="60" w:line="360" w:lineRule="auto"/>
        <w:ind w:right="-1"/>
        <w:jc w:val="both"/>
        <w:rPr>
          <w:rFonts w:ascii="Verdana" w:eastAsia="Batang" w:hAnsi="Verdana" w:cs="Verdana"/>
          <w:lang w:eastAsia="ko-KR"/>
        </w:rPr>
      </w:pPr>
      <w:r w:rsidRPr="00033497">
        <w:rPr>
          <w:rFonts w:ascii="Verdana" w:eastAsia="Batang" w:hAnsi="Verdana" w:cs="Verdana"/>
          <w:lang w:eastAsia="ko-KR"/>
        </w:rPr>
        <w:t>Il R.P.C.T. deve valutare espressamente la situazione sottoposta alla sua attenzione e intervenire sollevando la persona</w:t>
      </w:r>
      <w:r>
        <w:rPr>
          <w:rFonts w:ascii="Verdana" w:eastAsia="Batang" w:hAnsi="Verdana" w:cs="Verdana"/>
          <w:lang w:eastAsia="ko-KR"/>
        </w:rPr>
        <w:t xml:space="preserve"> </w:t>
      </w:r>
      <w:r w:rsidRPr="00033497">
        <w:rPr>
          <w:rFonts w:ascii="Verdana" w:eastAsia="Batang" w:hAnsi="Verdana" w:cs="Verdana"/>
          <w:lang w:eastAsia="ko-KR"/>
        </w:rPr>
        <w:t>interessata dall’incarico oppure motivando espressamente le ragioni che consentono comunque l’espletamento</w:t>
      </w:r>
      <w:r>
        <w:rPr>
          <w:rFonts w:ascii="Verdana" w:eastAsia="Batang" w:hAnsi="Verdana" w:cs="Verdana"/>
          <w:lang w:eastAsia="ko-KR"/>
        </w:rPr>
        <w:t xml:space="preserve"> </w:t>
      </w:r>
      <w:r w:rsidRPr="00033497">
        <w:rPr>
          <w:rFonts w:ascii="Verdana" w:eastAsia="Batang" w:hAnsi="Verdana" w:cs="Verdana"/>
          <w:lang w:eastAsia="ko-KR"/>
        </w:rPr>
        <w:t>dell’attività da parte di quel soggetto. Nel caso in cui sia necessario sollevare l’interessato dall’incarico esso dovrà</w:t>
      </w:r>
      <w:r>
        <w:rPr>
          <w:rFonts w:ascii="Verdana" w:eastAsia="Batang" w:hAnsi="Verdana" w:cs="Verdana"/>
          <w:lang w:eastAsia="ko-KR"/>
        </w:rPr>
        <w:t xml:space="preserve"> </w:t>
      </w:r>
      <w:r w:rsidRPr="00033497">
        <w:rPr>
          <w:rFonts w:ascii="Verdana" w:eastAsia="Batang" w:hAnsi="Verdana" w:cs="Verdana"/>
          <w:lang w:eastAsia="ko-KR"/>
        </w:rPr>
        <w:t>essere affidato ad altro dipendente, ovvero, in carenza di persone professionalmente idonee, il R.P.C.T. dovrà avocare a</w:t>
      </w:r>
      <w:r>
        <w:rPr>
          <w:rFonts w:ascii="Verdana" w:eastAsia="Batang" w:hAnsi="Verdana" w:cs="Verdana"/>
          <w:lang w:eastAsia="ko-KR"/>
        </w:rPr>
        <w:t xml:space="preserve"> </w:t>
      </w:r>
      <w:r w:rsidRPr="00033497">
        <w:rPr>
          <w:rFonts w:ascii="Verdana" w:eastAsia="Batang" w:hAnsi="Verdana" w:cs="Verdana"/>
          <w:lang w:eastAsia="ko-KR"/>
        </w:rPr>
        <w:t>sé ogni compito relativo.</w:t>
      </w:r>
    </w:p>
    <w:p w14:paraId="2929A95B" w14:textId="46ADD2F0" w:rsidR="00033497" w:rsidRPr="00033497" w:rsidRDefault="00033497" w:rsidP="00033497">
      <w:pPr>
        <w:autoSpaceDE w:val="0"/>
        <w:autoSpaceDN w:val="0"/>
        <w:adjustRightInd w:val="0"/>
        <w:spacing w:before="60" w:line="360" w:lineRule="auto"/>
        <w:ind w:right="-1"/>
        <w:jc w:val="both"/>
        <w:rPr>
          <w:rFonts w:ascii="Verdana" w:eastAsia="Batang" w:hAnsi="Verdana" w:cs="Verdana"/>
          <w:lang w:eastAsia="ko-KR"/>
        </w:rPr>
      </w:pPr>
      <w:r w:rsidRPr="00033497">
        <w:rPr>
          <w:rFonts w:ascii="Verdana" w:eastAsia="Batang" w:hAnsi="Verdana" w:cs="Verdana"/>
          <w:lang w:eastAsia="ko-KR"/>
        </w:rPr>
        <w:t xml:space="preserve">Il R.P.C.T. è tenuto a comunicare immediatamente la presenza di interessi, anche non in conflitto con </w:t>
      </w:r>
      <w:r w:rsidRPr="004E4AE3">
        <w:rPr>
          <w:rFonts w:ascii="Verdana" w:eastAsia="Batang" w:hAnsi="Verdana" w:cs="Verdana"/>
          <w:lang w:eastAsia="ko-KR"/>
        </w:rPr>
        <w:t>la Società, al Consiglio di Amministrazione</w:t>
      </w:r>
      <w:r w:rsidR="00CA14E2" w:rsidRPr="004E4AE3">
        <w:rPr>
          <w:rFonts w:ascii="Verdana" w:eastAsia="Batang" w:hAnsi="Verdana" w:cs="Verdana"/>
          <w:lang w:eastAsia="ko-KR"/>
        </w:rPr>
        <w:t>.</w:t>
      </w:r>
      <w:r w:rsidRPr="004E4AE3">
        <w:rPr>
          <w:rFonts w:ascii="Verdana" w:eastAsia="Batang" w:hAnsi="Verdana" w:cs="Verdana"/>
          <w:lang w:eastAsia="ko-KR"/>
        </w:rPr>
        <w:t xml:space="preserve"> Il Consiglio</w:t>
      </w:r>
      <w:r w:rsidRPr="00033497">
        <w:rPr>
          <w:rFonts w:ascii="Verdana" w:eastAsia="Batang" w:hAnsi="Verdana" w:cs="Verdana"/>
          <w:lang w:eastAsia="ko-KR"/>
        </w:rPr>
        <w:t xml:space="preserve"> di</w:t>
      </w:r>
      <w:r w:rsidR="00ED2A43">
        <w:rPr>
          <w:rFonts w:ascii="Verdana" w:eastAsia="Batang" w:hAnsi="Verdana" w:cs="Verdana"/>
          <w:lang w:eastAsia="ko-KR"/>
        </w:rPr>
        <w:t xml:space="preserve"> </w:t>
      </w:r>
      <w:r w:rsidRPr="00033497">
        <w:rPr>
          <w:rFonts w:ascii="Verdana" w:eastAsia="Batang" w:hAnsi="Verdana" w:cs="Verdana"/>
          <w:lang w:eastAsia="ko-KR"/>
        </w:rPr>
        <w:t>Amministrazione assumerà senza indugi le determinazioni del caso, a norma dell’art. 2479 c.c.</w:t>
      </w:r>
    </w:p>
    <w:p w14:paraId="5339FBFC" w14:textId="4C5BF8A8" w:rsidR="00033497" w:rsidRPr="00033497" w:rsidRDefault="00033497" w:rsidP="00033497">
      <w:pPr>
        <w:autoSpaceDE w:val="0"/>
        <w:autoSpaceDN w:val="0"/>
        <w:adjustRightInd w:val="0"/>
        <w:spacing w:before="60" w:line="360" w:lineRule="auto"/>
        <w:ind w:right="-1"/>
        <w:jc w:val="both"/>
        <w:rPr>
          <w:rFonts w:ascii="Verdana" w:eastAsia="Batang" w:hAnsi="Verdana" w:cs="Verdana"/>
          <w:lang w:eastAsia="ko-KR"/>
        </w:rPr>
      </w:pPr>
      <w:r w:rsidRPr="00033497">
        <w:rPr>
          <w:rFonts w:ascii="Verdana" w:eastAsia="Batang" w:hAnsi="Verdana" w:cs="Verdana"/>
          <w:lang w:eastAsia="ko-KR"/>
        </w:rPr>
        <w:t>È fatto divieto assoluto a tutti i destinatari delle Misure di richiedere o accettare, ovvero indurre, o costringere, taluno a</w:t>
      </w:r>
      <w:r w:rsidR="00ED2A43">
        <w:rPr>
          <w:rFonts w:ascii="Verdana" w:eastAsia="Batang" w:hAnsi="Verdana" w:cs="Verdana"/>
          <w:lang w:eastAsia="ko-KR"/>
        </w:rPr>
        <w:t xml:space="preserve"> </w:t>
      </w:r>
      <w:r w:rsidRPr="00033497">
        <w:rPr>
          <w:rFonts w:ascii="Verdana" w:eastAsia="Batang" w:hAnsi="Verdana" w:cs="Verdana"/>
          <w:lang w:eastAsia="ko-KR"/>
        </w:rPr>
        <w:t>dare o promettere, denaro o altre utilità per il compimento o l’omissione di attività loro assegnate dalla Società, ovvero</w:t>
      </w:r>
      <w:r w:rsidR="00ED2A43">
        <w:rPr>
          <w:rFonts w:ascii="Verdana" w:eastAsia="Batang" w:hAnsi="Verdana" w:cs="Verdana"/>
          <w:lang w:eastAsia="ko-KR"/>
        </w:rPr>
        <w:t xml:space="preserve"> </w:t>
      </w:r>
      <w:r w:rsidRPr="00033497">
        <w:rPr>
          <w:rFonts w:ascii="Verdana" w:eastAsia="Batang" w:hAnsi="Verdana" w:cs="Verdana"/>
          <w:lang w:eastAsia="ko-KR"/>
        </w:rPr>
        <w:t>ancora per il compimento di condotte contrarie ai doveri inerenti alle mansioni loro assegnati.</w:t>
      </w:r>
    </w:p>
    <w:p w14:paraId="7284D84C" w14:textId="7F5F1D5E" w:rsidR="00033497" w:rsidRPr="00033497" w:rsidRDefault="00033497" w:rsidP="00033497">
      <w:pPr>
        <w:autoSpaceDE w:val="0"/>
        <w:autoSpaceDN w:val="0"/>
        <w:adjustRightInd w:val="0"/>
        <w:spacing w:before="60" w:line="360" w:lineRule="auto"/>
        <w:ind w:right="-1"/>
        <w:jc w:val="both"/>
        <w:rPr>
          <w:rFonts w:ascii="Verdana" w:eastAsia="Batang" w:hAnsi="Verdana" w:cs="Verdana"/>
          <w:lang w:eastAsia="ko-KR"/>
        </w:rPr>
      </w:pPr>
      <w:r w:rsidRPr="00033497">
        <w:rPr>
          <w:rFonts w:ascii="Verdana" w:eastAsia="Batang" w:hAnsi="Verdana" w:cs="Verdana"/>
          <w:lang w:eastAsia="ko-KR"/>
        </w:rPr>
        <w:t>Chi è destinatario delle Misure</w:t>
      </w:r>
      <w:r w:rsidR="00ED2A43">
        <w:rPr>
          <w:rFonts w:ascii="Verdana" w:eastAsia="Batang" w:hAnsi="Verdana" w:cs="Verdana"/>
          <w:lang w:eastAsia="ko-KR"/>
        </w:rPr>
        <w:t>:</w:t>
      </w:r>
    </w:p>
    <w:p w14:paraId="6D6ACF12" w14:textId="70943702" w:rsidR="00033497" w:rsidRPr="00C45A41" w:rsidRDefault="00033497" w:rsidP="00C45A41">
      <w:pPr>
        <w:pStyle w:val="Paragrafoelenco"/>
        <w:numPr>
          <w:ilvl w:val="0"/>
          <w:numId w:val="42"/>
        </w:numPr>
        <w:autoSpaceDE w:val="0"/>
        <w:autoSpaceDN w:val="0"/>
        <w:adjustRightInd w:val="0"/>
        <w:spacing w:before="60" w:line="360" w:lineRule="auto"/>
        <w:ind w:right="-1"/>
        <w:jc w:val="both"/>
        <w:rPr>
          <w:rFonts w:ascii="Verdana" w:eastAsia="Batang" w:hAnsi="Verdana" w:cs="Verdana"/>
          <w:lang w:eastAsia="ko-KR"/>
        </w:rPr>
      </w:pPr>
      <w:r w:rsidRPr="00C45A41">
        <w:rPr>
          <w:rFonts w:ascii="Verdana" w:eastAsia="Batang" w:hAnsi="Verdana" w:cs="Verdana"/>
          <w:lang w:eastAsia="ko-KR"/>
        </w:rPr>
        <w:t>non chiede, né sollecita, per sé o per altri, regali o altre utilità;</w:t>
      </w:r>
    </w:p>
    <w:p w14:paraId="787441B7" w14:textId="3F648885" w:rsidR="00033497" w:rsidRPr="00C45A41" w:rsidRDefault="00033497" w:rsidP="00C45A41">
      <w:pPr>
        <w:pStyle w:val="Paragrafoelenco"/>
        <w:numPr>
          <w:ilvl w:val="0"/>
          <w:numId w:val="42"/>
        </w:numPr>
        <w:autoSpaceDE w:val="0"/>
        <w:autoSpaceDN w:val="0"/>
        <w:adjustRightInd w:val="0"/>
        <w:spacing w:before="60" w:line="360" w:lineRule="auto"/>
        <w:ind w:right="-1"/>
        <w:jc w:val="both"/>
        <w:rPr>
          <w:rFonts w:ascii="Verdana" w:eastAsia="Batang" w:hAnsi="Verdana" w:cs="Verdana"/>
          <w:lang w:eastAsia="ko-KR"/>
        </w:rPr>
      </w:pPr>
      <w:r w:rsidRPr="00C45A41">
        <w:rPr>
          <w:rFonts w:ascii="Verdana" w:eastAsia="Batang" w:hAnsi="Verdana" w:cs="Verdana"/>
          <w:lang w:eastAsia="ko-KR"/>
        </w:rPr>
        <w:t>non induce a far offrire o promettere a sé medesimo</w:t>
      </w:r>
      <w:r w:rsidR="00ED2A43" w:rsidRPr="00C45A41">
        <w:rPr>
          <w:rFonts w:ascii="Verdana" w:eastAsia="Batang" w:hAnsi="Verdana" w:cs="Verdana"/>
          <w:lang w:eastAsia="ko-KR"/>
        </w:rPr>
        <w:t>,</w:t>
      </w:r>
      <w:r w:rsidRPr="00C45A41">
        <w:rPr>
          <w:rFonts w:ascii="Verdana" w:eastAsia="Batang" w:hAnsi="Verdana" w:cs="Verdana"/>
          <w:lang w:eastAsia="ko-KR"/>
        </w:rPr>
        <w:t xml:space="preserve"> o ad altri</w:t>
      </w:r>
      <w:r w:rsidR="00ED2A43" w:rsidRPr="00C45A41">
        <w:rPr>
          <w:rFonts w:ascii="Verdana" w:eastAsia="Batang" w:hAnsi="Verdana" w:cs="Verdana"/>
          <w:lang w:eastAsia="ko-KR"/>
        </w:rPr>
        <w:t xml:space="preserve">, </w:t>
      </w:r>
      <w:r w:rsidRPr="00C45A41">
        <w:rPr>
          <w:rFonts w:ascii="Verdana" w:eastAsia="Batang" w:hAnsi="Verdana" w:cs="Verdana"/>
          <w:lang w:eastAsia="ko-KR"/>
        </w:rPr>
        <w:t>denaro o altre utilità e laddove offerti o promessi,</w:t>
      </w:r>
      <w:r w:rsidR="00ED2A43" w:rsidRPr="00C45A41">
        <w:rPr>
          <w:rFonts w:ascii="Verdana" w:eastAsia="Batang" w:hAnsi="Verdana" w:cs="Verdana"/>
          <w:lang w:eastAsia="ko-KR"/>
        </w:rPr>
        <w:t xml:space="preserve"> </w:t>
      </w:r>
      <w:r w:rsidRPr="00C45A41">
        <w:rPr>
          <w:rFonts w:ascii="Verdana" w:eastAsia="Batang" w:hAnsi="Verdana" w:cs="Verdana"/>
          <w:lang w:eastAsia="ko-KR"/>
        </w:rPr>
        <w:t>declina immediatamente l’offerta, salvo l’obbligo di denuncia in caso di reato;</w:t>
      </w:r>
    </w:p>
    <w:p w14:paraId="5FC628DF" w14:textId="49C5EE62" w:rsidR="00033497" w:rsidRPr="00C45A41" w:rsidRDefault="00033497" w:rsidP="00C45A41">
      <w:pPr>
        <w:pStyle w:val="Paragrafoelenco"/>
        <w:numPr>
          <w:ilvl w:val="0"/>
          <w:numId w:val="42"/>
        </w:numPr>
        <w:autoSpaceDE w:val="0"/>
        <w:autoSpaceDN w:val="0"/>
        <w:adjustRightInd w:val="0"/>
        <w:spacing w:before="60" w:line="360" w:lineRule="auto"/>
        <w:ind w:right="-1"/>
        <w:jc w:val="both"/>
        <w:rPr>
          <w:rFonts w:ascii="Verdana" w:eastAsia="Batang" w:hAnsi="Verdana" w:cs="Verdana"/>
          <w:lang w:eastAsia="ko-KR"/>
        </w:rPr>
      </w:pPr>
      <w:r w:rsidRPr="00C45A41">
        <w:rPr>
          <w:rFonts w:ascii="Verdana" w:eastAsia="Batang" w:hAnsi="Verdana" w:cs="Verdana"/>
          <w:lang w:eastAsia="ko-KR"/>
        </w:rPr>
        <w:t>non accetta, per sé o per altri, regali o altre utilità, salvo quelli d’uso, di modico valore, effettuati</w:t>
      </w:r>
      <w:r w:rsidR="00ED2A43" w:rsidRPr="00C45A41">
        <w:rPr>
          <w:rFonts w:ascii="Verdana" w:eastAsia="Batang" w:hAnsi="Verdana" w:cs="Verdana"/>
          <w:lang w:eastAsia="ko-KR"/>
        </w:rPr>
        <w:t xml:space="preserve"> </w:t>
      </w:r>
      <w:r w:rsidRPr="00C45A41">
        <w:rPr>
          <w:rFonts w:ascii="Verdana" w:eastAsia="Batang" w:hAnsi="Verdana" w:cs="Verdana"/>
          <w:lang w:eastAsia="ko-KR"/>
        </w:rPr>
        <w:t>occasionalmente nell'ambito delle normali relazioni di cortesia e nell'ambito delle consuetudini internazionali;</w:t>
      </w:r>
    </w:p>
    <w:p w14:paraId="3F35F337" w14:textId="2B441663" w:rsidR="00033497" w:rsidRPr="00C45A41" w:rsidRDefault="00033497" w:rsidP="00C45A41">
      <w:pPr>
        <w:pStyle w:val="Paragrafoelenco"/>
        <w:numPr>
          <w:ilvl w:val="0"/>
          <w:numId w:val="42"/>
        </w:numPr>
        <w:autoSpaceDE w:val="0"/>
        <w:autoSpaceDN w:val="0"/>
        <w:adjustRightInd w:val="0"/>
        <w:spacing w:before="60" w:line="360" w:lineRule="auto"/>
        <w:ind w:right="-1"/>
        <w:jc w:val="both"/>
        <w:rPr>
          <w:rFonts w:ascii="Verdana" w:eastAsia="Batang" w:hAnsi="Verdana" w:cs="Verdana"/>
          <w:lang w:eastAsia="ko-KR"/>
        </w:rPr>
      </w:pPr>
      <w:r w:rsidRPr="00C45A41">
        <w:rPr>
          <w:rFonts w:ascii="Verdana" w:eastAsia="Batang" w:hAnsi="Verdana" w:cs="Verdana"/>
          <w:lang w:eastAsia="ko-KR"/>
        </w:rPr>
        <w:t>in ogni caso, indipendentemente dalla circostanza che il fatto costituisca reato, non chiede, per sé o per altri,</w:t>
      </w:r>
      <w:r w:rsidR="00ED2A43" w:rsidRPr="00C45A41">
        <w:rPr>
          <w:rFonts w:ascii="Verdana" w:eastAsia="Batang" w:hAnsi="Verdana" w:cs="Verdana"/>
          <w:lang w:eastAsia="ko-KR"/>
        </w:rPr>
        <w:t xml:space="preserve"> </w:t>
      </w:r>
      <w:r w:rsidRPr="00C45A41">
        <w:rPr>
          <w:rFonts w:ascii="Verdana" w:eastAsia="Batang" w:hAnsi="Verdana" w:cs="Verdana"/>
          <w:lang w:eastAsia="ko-KR"/>
        </w:rPr>
        <w:t>regali o altre utilità, neanche di modico valore a titolo di corrispettivo per compiere o per aver compiuto un</w:t>
      </w:r>
      <w:r w:rsidR="00ED2A43" w:rsidRPr="00C45A41">
        <w:rPr>
          <w:rFonts w:ascii="Verdana" w:eastAsia="Batang" w:hAnsi="Verdana" w:cs="Verdana"/>
          <w:lang w:eastAsia="ko-KR"/>
        </w:rPr>
        <w:t xml:space="preserve"> </w:t>
      </w:r>
      <w:r w:rsidRPr="00C45A41">
        <w:rPr>
          <w:rFonts w:ascii="Verdana" w:eastAsia="Batang" w:hAnsi="Verdana" w:cs="Verdana"/>
          <w:lang w:eastAsia="ko-KR"/>
        </w:rPr>
        <w:t xml:space="preserve">atto del proprio ufficio da soggetti che possano trarre benefici da decisioni o attività inerenti </w:t>
      </w:r>
      <w:r w:rsidR="00103389" w:rsidRPr="00C45A41">
        <w:rPr>
          <w:rFonts w:ascii="Verdana" w:eastAsia="Batang" w:hAnsi="Verdana" w:cs="Verdana"/>
          <w:lang w:eastAsia="ko-KR"/>
        </w:rPr>
        <w:t>all’ufficio</w:t>
      </w:r>
      <w:r w:rsidRPr="00C45A41">
        <w:rPr>
          <w:rFonts w:ascii="Verdana" w:eastAsia="Batang" w:hAnsi="Verdana" w:cs="Verdana"/>
          <w:lang w:eastAsia="ko-KR"/>
        </w:rPr>
        <w:t>, né da</w:t>
      </w:r>
      <w:r w:rsidR="00ED2A43" w:rsidRPr="00C45A41">
        <w:rPr>
          <w:rFonts w:ascii="Verdana" w:eastAsia="Batang" w:hAnsi="Verdana" w:cs="Verdana"/>
          <w:lang w:eastAsia="ko-KR"/>
        </w:rPr>
        <w:t xml:space="preserve"> </w:t>
      </w:r>
      <w:r w:rsidRPr="00C45A41">
        <w:rPr>
          <w:rFonts w:ascii="Verdana" w:eastAsia="Batang" w:hAnsi="Verdana" w:cs="Verdana"/>
          <w:lang w:eastAsia="ko-KR"/>
        </w:rPr>
        <w:t>soggetti nei cui confronti è o sta per essere chiamato a svolgere o a esercitare attività o potestà proprie</w:t>
      </w:r>
      <w:r w:rsidR="00ED2A43" w:rsidRPr="00C45A41">
        <w:rPr>
          <w:rFonts w:ascii="Verdana" w:eastAsia="Batang" w:hAnsi="Verdana" w:cs="Verdana"/>
          <w:lang w:eastAsia="ko-KR"/>
        </w:rPr>
        <w:t xml:space="preserve"> </w:t>
      </w:r>
      <w:r w:rsidRPr="00C45A41">
        <w:rPr>
          <w:rFonts w:ascii="Verdana" w:eastAsia="Batang" w:hAnsi="Verdana" w:cs="Verdana"/>
          <w:lang w:eastAsia="ko-KR"/>
        </w:rPr>
        <w:t>dell'ufficio ricoperto;</w:t>
      </w:r>
    </w:p>
    <w:p w14:paraId="6FC6CE6C" w14:textId="4DF12475" w:rsidR="00033497" w:rsidRPr="00C45A41" w:rsidRDefault="00033497" w:rsidP="00C45A41">
      <w:pPr>
        <w:pStyle w:val="Paragrafoelenco"/>
        <w:numPr>
          <w:ilvl w:val="0"/>
          <w:numId w:val="42"/>
        </w:numPr>
        <w:autoSpaceDE w:val="0"/>
        <w:autoSpaceDN w:val="0"/>
        <w:adjustRightInd w:val="0"/>
        <w:spacing w:before="60" w:line="360" w:lineRule="auto"/>
        <w:ind w:right="-1"/>
        <w:jc w:val="both"/>
        <w:rPr>
          <w:rFonts w:ascii="Verdana" w:eastAsia="Batang" w:hAnsi="Verdana" w:cs="Verdana"/>
          <w:lang w:eastAsia="ko-KR"/>
        </w:rPr>
      </w:pPr>
      <w:r w:rsidRPr="00C45A41">
        <w:rPr>
          <w:rFonts w:ascii="Verdana" w:eastAsia="Batang" w:hAnsi="Verdana" w:cs="Verdana"/>
          <w:lang w:eastAsia="ko-KR"/>
        </w:rPr>
        <w:t>non accetta, per sé o per altri, da un proprio subordinato, direttamente o indirettamente, regali o altre utilità,</w:t>
      </w:r>
      <w:r w:rsidR="00ED2A43" w:rsidRPr="00C45A41">
        <w:rPr>
          <w:rFonts w:ascii="Verdana" w:eastAsia="Batang" w:hAnsi="Verdana" w:cs="Verdana"/>
          <w:lang w:eastAsia="ko-KR"/>
        </w:rPr>
        <w:t xml:space="preserve"> </w:t>
      </w:r>
      <w:r w:rsidRPr="00C45A41">
        <w:rPr>
          <w:rFonts w:ascii="Verdana" w:eastAsia="Batang" w:hAnsi="Verdana" w:cs="Verdana"/>
          <w:lang w:eastAsia="ko-KR"/>
        </w:rPr>
        <w:t>salvo quelli d'uso di modico valore. Il dipendente non offre, direttamente o indirettamente, regali o altre utilità</w:t>
      </w:r>
      <w:r w:rsidR="00ED2A43" w:rsidRPr="00C45A41">
        <w:rPr>
          <w:rFonts w:ascii="Verdana" w:eastAsia="Batang" w:hAnsi="Verdana" w:cs="Verdana"/>
          <w:lang w:eastAsia="ko-KR"/>
        </w:rPr>
        <w:t xml:space="preserve"> </w:t>
      </w:r>
      <w:r w:rsidRPr="00C45A41">
        <w:rPr>
          <w:rFonts w:ascii="Verdana" w:eastAsia="Batang" w:hAnsi="Verdana" w:cs="Verdana"/>
          <w:lang w:eastAsia="ko-KR"/>
        </w:rPr>
        <w:t>a un proprio sovraordinato, salvo quelli d'uso di modico valore;</w:t>
      </w:r>
    </w:p>
    <w:p w14:paraId="0574E4B7" w14:textId="0D7C20F0" w:rsidR="00033497" w:rsidRPr="00C45A41" w:rsidRDefault="00033497" w:rsidP="00C45A41">
      <w:pPr>
        <w:pStyle w:val="Paragrafoelenco"/>
        <w:numPr>
          <w:ilvl w:val="0"/>
          <w:numId w:val="42"/>
        </w:numPr>
        <w:autoSpaceDE w:val="0"/>
        <w:autoSpaceDN w:val="0"/>
        <w:adjustRightInd w:val="0"/>
        <w:spacing w:before="60" w:line="360" w:lineRule="auto"/>
        <w:ind w:right="-1"/>
        <w:jc w:val="both"/>
        <w:rPr>
          <w:rFonts w:ascii="Verdana" w:eastAsia="Batang" w:hAnsi="Verdana" w:cs="Verdana"/>
          <w:lang w:eastAsia="ko-KR"/>
        </w:rPr>
      </w:pPr>
      <w:r w:rsidRPr="00C45A41">
        <w:rPr>
          <w:rFonts w:ascii="Verdana" w:eastAsia="Batang" w:hAnsi="Verdana" w:cs="Verdana"/>
          <w:lang w:eastAsia="ko-KR"/>
        </w:rPr>
        <w:t>non accetta incarichi di collaborazione da soggetti privati che abbiano, o abbiano avuto nel biennio precedente,</w:t>
      </w:r>
      <w:r w:rsidR="00ED2A43" w:rsidRPr="00C45A41">
        <w:rPr>
          <w:rFonts w:ascii="Verdana" w:eastAsia="Batang" w:hAnsi="Verdana" w:cs="Verdana"/>
          <w:lang w:eastAsia="ko-KR"/>
        </w:rPr>
        <w:t xml:space="preserve"> </w:t>
      </w:r>
      <w:r w:rsidRPr="00C45A41">
        <w:rPr>
          <w:rFonts w:ascii="Verdana" w:eastAsia="Batang" w:hAnsi="Verdana" w:cs="Verdana"/>
          <w:lang w:eastAsia="ko-KR"/>
        </w:rPr>
        <w:t>un interesse economico significativo in decisioni o attività inerenti all'ufficio di appartenenza.</w:t>
      </w:r>
    </w:p>
    <w:p w14:paraId="1C158B3A" w14:textId="35225B81" w:rsidR="00033497" w:rsidRPr="00033497" w:rsidRDefault="00033497" w:rsidP="00033497">
      <w:pPr>
        <w:autoSpaceDE w:val="0"/>
        <w:autoSpaceDN w:val="0"/>
        <w:adjustRightInd w:val="0"/>
        <w:spacing w:before="60" w:line="360" w:lineRule="auto"/>
        <w:ind w:right="-1"/>
        <w:jc w:val="both"/>
        <w:rPr>
          <w:rFonts w:ascii="Verdana" w:eastAsia="Batang" w:hAnsi="Verdana" w:cs="Verdana"/>
          <w:lang w:eastAsia="ko-KR"/>
        </w:rPr>
      </w:pPr>
      <w:r w:rsidRPr="00033497">
        <w:rPr>
          <w:rFonts w:ascii="Verdana" w:eastAsia="Batang" w:hAnsi="Verdana" w:cs="Verdana"/>
          <w:lang w:eastAsia="ko-KR"/>
        </w:rPr>
        <w:t>I regali e le altre utilità comunque ricevuti fuori dai casi consentiti, a cura dello stesso dipendente cui siano pervenuti,</w:t>
      </w:r>
      <w:r w:rsidR="00ED2A43">
        <w:rPr>
          <w:rFonts w:ascii="Verdana" w:eastAsia="Batang" w:hAnsi="Verdana" w:cs="Verdana"/>
          <w:lang w:eastAsia="ko-KR"/>
        </w:rPr>
        <w:t xml:space="preserve"> </w:t>
      </w:r>
      <w:r w:rsidRPr="00033497">
        <w:rPr>
          <w:rFonts w:ascii="Verdana" w:eastAsia="Batang" w:hAnsi="Verdana" w:cs="Verdana"/>
          <w:lang w:eastAsia="ko-KR"/>
        </w:rPr>
        <w:t>sono immediatamente restituiti.</w:t>
      </w:r>
    </w:p>
    <w:p w14:paraId="3787BE07" w14:textId="1A0B94BD"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r w:rsidRPr="00033497">
        <w:rPr>
          <w:rFonts w:ascii="Verdana" w:eastAsia="Batang" w:hAnsi="Verdana" w:cs="Verdana"/>
          <w:lang w:eastAsia="ko-KR"/>
        </w:rPr>
        <w:t>Per modico valore si intende quello che, di volta in volta, in base alle circostanze concrete non può indurre a ritenere</w:t>
      </w:r>
      <w:r w:rsidR="00ED2A43">
        <w:rPr>
          <w:rFonts w:ascii="Verdana" w:eastAsia="Batang" w:hAnsi="Verdana" w:cs="Verdana"/>
          <w:lang w:eastAsia="ko-KR"/>
        </w:rPr>
        <w:t xml:space="preserve"> </w:t>
      </w:r>
      <w:r w:rsidRPr="00033497">
        <w:rPr>
          <w:rFonts w:ascii="Verdana" w:eastAsia="Batang" w:hAnsi="Verdana" w:cs="Verdana"/>
          <w:lang w:eastAsia="ko-KR"/>
        </w:rPr>
        <w:t>una capacità dello stesso di influenzare l’imparzialità di giudizio del ricevente.</w:t>
      </w:r>
    </w:p>
    <w:p w14:paraId="3F6B2273" w14:textId="4845D9F1" w:rsidR="007D0113" w:rsidRPr="000358DA" w:rsidRDefault="007D0113" w:rsidP="007D0113">
      <w:pPr>
        <w:autoSpaceDE w:val="0"/>
        <w:autoSpaceDN w:val="0"/>
        <w:adjustRightInd w:val="0"/>
        <w:spacing w:before="60" w:line="360" w:lineRule="auto"/>
        <w:ind w:right="-1"/>
        <w:jc w:val="both"/>
        <w:rPr>
          <w:rFonts w:ascii="Verdana" w:eastAsia="Batang" w:hAnsi="Verdana" w:cs="Verdana"/>
          <w:b/>
          <w:lang w:eastAsia="ko-KR"/>
        </w:rPr>
      </w:pPr>
      <w:r>
        <w:rPr>
          <w:rFonts w:ascii="Verdana" w:eastAsia="Batang" w:hAnsi="Verdana" w:cs="Verdana"/>
          <w:b/>
          <w:lang w:eastAsia="ko-KR"/>
        </w:rPr>
        <w:t>Verifica sulla insussistenza di inconferibilità degli incarichi di cui al d.lgs. n.39/2013</w:t>
      </w:r>
    </w:p>
    <w:p w14:paraId="3D830886" w14:textId="3B6764E2" w:rsidR="007D0113" w:rsidRPr="007D0113" w:rsidRDefault="007D0113" w:rsidP="007D0113">
      <w:pPr>
        <w:autoSpaceDE w:val="0"/>
        <w:autoSpaceDN w:val="0"/>
        <w:adjustRightInd w:val="0"/>
        <w:spacing w:before="60" w:line="360" w:lineRule="auto"/>
        <w:ind w:right="-1"/>
        <w:jc w:val="both"/>
        <w:rPr>
          <w:rFonts w:ascii="Verdana" w:eastAsia="Batang" w:hAnsi="Verdana" w:cs="Verdana"/>
          <w:lang w:eastAsia="ko-KR"/>
        </w:rPr>
      </w:pPr>
      <w:r w:rsidRPr="007D0113">
        <w:rPr>
          <w:rFonts w:ascii="Verdana" w:eastAsia="Batang" w:hAnsi="Verdana" w:cs="Verdana"/>
          <w:lang w:eastAsia="ko-KR"/>
        </w:rPr>
        <w:t>Come espressamente indicato da ANAC con deliberazione 1134/8 novembre 2017, per gli amministratori la cui nomina</w:t>
      </w:r>
      <w:r>
        <w:rPr>
          <w:rFonts w:ascii="Verdana" w:eastAsia="Batang" w:hAnsi="Verdana" w:cs="Verdana"/>
          <w:lang w:eastAsia="ko-KR"/>
        </w:rPr>
        <w:t xml:space="preserve"> </w:t>
      </w:r>
      <w:r w:rsidRPr="007D0113">
        <w:rPr>
          <w:rFonts w:ascii="Verdana" w:eastAsia="Batang" w:hAnsi="Verdana" w:cs="Verdana"/>
          <w:lang w:eastAsia="ko-KR"/>
        </w:rPr>
        <w:t>e proposta o effettuata dalle pubbliche amministrazioni controllanti, le verifiche sulle inconferibilità sono svolte dalle</w:t>
      </w:r>
      <w:r>
        <w:rPr>
          <w:rFonts w:ascii="Verdana" w:eastAsia="Batang" w:hAnsi="Verdana" w:cs="Verdana"/>
          <w:lang w:eastAsia="ko-KR"/>
        </w:rPr>
        <w:t xml:space="preserve"> </w:t>
      </w:r>
      <w:r w:rsidRPr="007D0113">
        <w:rPr>
          <w:rFonts w:ascii="Verdana" w:eastAsia="Batang" w:hAnsi="Verdana" w:cs="Verdana"/>
          <w:lang w:eastAsia="ko-KR"/>
        </w:rPr>
        <w:t>medesime P.A.</w:t>
      </w:r>
    </w:p>
    <w:p w14:paraId="283E0BE6" w14:textId="49AD55B9" w:rsidR="007D0113" w:rsidRPr="007D0113" w:rsidRDefault="007D0113" w:rsidP="007D0113">
      <w:pPr>
        <w:autoSpaceDE w:val="0"/>
        <w:autoSpaceDN w:val="0"/>
        <w:adjustRightInd w:val="0"/>
        <w:spacing w:before="60" w:line="360" w:lineRule="auto"/>
        <w:ind w:right="-1"/>
        <w:jc w:val="both"/>
        <w:rPr>
          <w:rFonts w:ascii="Verdana" w:eastAsia="Batang" w:hAnsi="Verdana" w:cs="Verdana"/>
          <w:lang w:eastAsia="ko-KR"/>
        </w:rPr>
      </w:pPr>
      <w:r w:rsidRPr="007D0113">
        <w:rPr>
          <w:rFonts w:ascii="Verdana" w:eastAsia="Batang" w:hAnsi="Verdana" w:cs="Verdana"/>
          <w:lang w:eastAsia="ko-KR"/>
        </w:rPr>
        <w:t>Premesso che la materia delle inconferibilità e incompatibilità è disciplinata dal D.lgs. 39/2013,, a cui si aggiunge</w:t>
      </w:r>
      <w:r>
        <w:rPr>
          <w:rFonts w:ascii="Verdana" w:eastAsia="Batang" w:hAnsi="Verdana" w:cs="Verdana"/>
          <w:lang w:eastAsia="ko-KR"/>
        </w:rPr>
        <w:t xml:space="preserve"> </w:t>
      </w:r>
      <w:r w:rsidRPr="007D0113">
        <w:rPr>
          <w:rFonts w:ascii="Verdana" w:eastAsia="Batang" w:hAnsi="Verdana" w:cs="Verdana"/>
          <w:lang w:eastAsia="ko-KR"/>
        </w:rPr>
        <w:t>quanto previsto dall’art. 11, comma 11 del D.lgs. 175/2016, il R.P.C. verifica l’insussistenza di tali ipotesi degli</w:t>
      </w:r>
      <w:r>
        <w:rPr>
          <w:rFonts w:ascii="Verdana" w:eastAsia="Batang" w:hAnsi="Verdana" w:cs="Verdana"/>
          <w:lang w:eastAsia="ko-KR"/>
        </w:rPr>
        <w:t xml:space="preserve"> </w:t>
      </w:r>
      <w:r w:rsidRPr="007D0113">
        <w:rPr>
          <w:rFonts w:ascii="Verdana" w:eastAsia="Batang" w:hAnsi="Verdana" w:cs="Verdana"/>
          <w:lang w:eastAsia="ko-KR"/>
        </w:rPr>
        <w:t>incarichi dei dirigenti e degli amministratori della Società al momento del conferimento dell’incarico mediante</w:t>
      </w:r>
      <w:r>
        <w:rPr>
          <w:rFonts w:ascii="Verdana" w:eastAsia="Batang" w:hAnsi="Verdana" w:cs="Verdana"/>
          <w:lang w:eastAsia="ko-KR"/>
        </w:rPr>
        <w:t xml:space="preserve"> </w:t>
      </w:r>
      <w:r w:rsidRPr="007D0113">
        <w:rPr>
          <w:rFonts w:ascii="Verdana" w:eastAsia="Batang" w:hAnsi="Verdana" w:cs="Verdana"/>
          <w:lang w:eastAsia="ko-KR"/>
        </w:rPr>
        <w:t>dichiarazione sostitutiva di certificazione resa dall’interessato allegata all’atto di conferimento, ovvero mediante</w:t>
      </w:r>
      <w:r>
        <w:rPr>
          <w:rFonts w:ascii="Verdana" w:eastAsia="Batang" w:hAnsi="Verdana" w:cs="Verdana"/>
          <w:lang w:eastAsia="ko-KR"/>
        </w:rPr>
        <w:t xml:space="preserve"> </w:t>
      </w:r>
      <w:r w:rsidRPr="007D0113">
        <w:rPr>
          <w:rFonts w:ascii="Verdana" w:eastAsia="Batang" w:hAnsi="Verdana" w:cs="Verdana"/>
          <w:lang w:eastAsia="ko-KR"/>
        </w:rPr>
        <w:t>comunicazione al R.P.C.T. della documentazione e degli esiti dei controlli, ai medesimi fini, già effettuati</w:t>
      </w:r>
      <w:r>
        <w:rPr>
          <w:rFonts w:ascii="Verdana" w:eastAsia="Batang" w:hAnsi="Verdana" w:cs="Verdana"/>
          <w:lang w:eastAsia="ko-KR"/>
        </w:rPr>
        <w:t xml:space="preserve"> </w:t>
      </w:r>
      <w:r w:rsidRPr="007D0113">
        <w:rPr>
          <w:rFonts w:ascii="Verdana" w:eastAsia="Batang" w:hAnsi="Verdana" w:cs="Verdana"/>
          <w:lang w:eastAsia="ko-KR"/>
        </w:rPr>
        <w:t>dall’amministrazione pubblica conferitaria.</w:t>
      </w:r>
    </w:p>
    <w:p w14:paraId="6F5B3DF5" w14:textId="77777777" w:rsidR="007D0113" w:rsidRPr="007D0113" w:rsidRDefault="007D0113" w:rsidP="007D0113">
      <w:pPr>
        <w:autoSpaceDE w:val="0"/>
        <w:autoSpaceDN w:val="0"/>
        <w:adjustRightInd w:val="0"/>
        <w:spacing w:before="60" w:line="360" w:lineRule="auto"/>
        <w:ind w:right="-1"/>
        <w:jc w:val="both"/>
        <w:rPr>
          <w:rFonts w:ascii="Verdana" w:eastAsia="Batang" w:hAnsi="Verdana" w:cs="Verdana"/>
          <w:lang w:eastAsia="ko-KR"/>
        </w:rPr>
      </w:pPr>
      <w:r w:rsidRPr="007D0113">
        <w:rPr>
          <w:rFonts w:ascii="Verdana" w:eastAsia="Batang" w:hAnsi="Verdana" w:cs="Verdana"/>
          <w:lang w:eastAsia="ko-KR"/>
        </w:rPr>
        <w:t>Gli amministratori ed i dirigenti della Società sono tenuti a:</w:t>
      </w:r>
    </w:p>
    <w:p w14:paraId="2B927C13" w14:textId="4BE1542B" w:rsidR="007D0113" w:rsidRPr="00C45A41" w:rsidRDefault="007D0113" w:rsidP="00C45A41">
      <w:pPr>
        <w:pStyle w:val="Paragrafoelenco"/>
        <w:numPr>
          <w:ilvl w:val="0"/>
          <w:numId w:val="43"/>
        </w:numPr>
        <w:autoSpaceDE w:val="0"/>
        <w:autoSpaceDN w:val="0"/>
        <w:adjustRightInd w:val="0"/>
        <w:spacing w:before="60" w:line="360" w:lineRule="auto"/>
        <w:ind w:right="-1"/>
        <w:jc w:val="both"/>
        <w:rPr>
          <w:rFonts w:ascii="Verdana" w:eastAsia="Batang" w:hAnsi="Verdana" w:cs="Verdana"/>
          <w:lang w:eastAsia="ko-KR"/>
        </w:rPr>
      </w:pPr>
      <w:r w:rsidRPr="00C45A41">
        <w:rPr>
          <w:rFonts w:ascii="Verdana" w:eastAsia="Batang" w:hAnsi="Verdana" w:cs="Verdana"/>
          <w:lang w:eastAsia="ko-KR"/>
        </w:rPr>
        <w:t>informare il R.P.C.T. ed i Sindaci della Società dell’insorgenza di cause di incompatibilità o inconferibilità dell’incarico ricevuto, ai sensi del d.lgs. 39/2013;</w:t>
      </w:r>
    </w:p>
    <w:p w14:paraId="1FCA9F62" w14:textId="0E8D4AC1" w:rsidR="007D0113" w:rsidRPr="00C45A41" w:rsidRDefault="007D0113" w:rsidP="00C45A41">
      <w:pPr>
        <w:pStyle w:val="Paragrafoelenco"/>
        <w:numPr>
          <w:ilvl w:val="0"/>
          <w:numId w:val="43"/>
        </w:numPr>
        <w:autoSpaceDE w:val="0"/>
        <w:autoSpaceDN w:val="0"/>
        <w:adjustRightInd w:val="0"/>
        <w:spacing w:before="60" w:line="360" w:lineRule="auto"/>
        <w:ind w:right="-1"/>
        <w:jc w:val="both"/>
        <w:rPr>
          <w:rFonts w:ascii="Verdana" w:eastAsia="Batang" w:hAnsi="Verdana" w:cs="Verdana"/>
          <w:lang w:eastAsia="ko-KR"/>
        </w:rPr>
      </w:pPr>
      <w:r w:rsidRPr="00C45A41">
        <w:rPr>
          <w:rFonts w:ascii="Verdana" w:eastAsia="Batang" w:hAnsi="Verdana" w:cs="Verdana"/>
          <w:lang w:eastAsia="ko-KR"/>
        </w:rPr>
        <w:t>rilasciare annualmente la dichiarazione di assenza di cause di incompatibilità di cui all’art. 20 c.2 d.lgs. 39/2012 (la dichiarazione è pubblicata a cura del responsabile della trasparenza sul sito della Società).</w:t>
      </w:r>
    </w:p>
    <w:p w14:paraId="68ACC59B" w14:textId="1C802A6B" w:rsidR="007D0113" w:rsidRPr="007D0113" w:rsidRDefault="007D0113" w:rsidP="007D0113">
      <w:pPr>
        <w:autoSpaceDE w:val="0"/>
        <w:autoSpaceDN w:val="0"/>
        <w:adjustRightInd w:val="0"/>
        <w:spacing w:before="60" w:line="360" w:lineRule="auto"/>
        <w:ind w:right="-1"/>
        <w:jc w:val="both"/>
        <w:rPr>
          <w:rFonts w:ascii="Verdana" w:eastAsia="Batang" w:hAnsi="Verdana" w:cs="Verdana"/>
          <w:lang w:eastAsia="ko-KR"/>
        </w:rPr>
      </w:pPr>
      <w:r w:rsidRPr="007D0113">
        <w:rPr>
          <w:rFonts w:ascii="Verdana" w:eastAsia="Batang" w:hAnsi="Verdana" w:cs="Verdana"/>
          <w:lang w:eastAsia="ko-KR"/>
        </w:rPr>
        <w:t>Il Responsabile della prevenzione della corruzione verifica una volta all’anno l’insussistenza di situazioni di</w:t>
      </w:r>
      <w:r>
        <w:rPr>
          <w:rFonts w:ascii="Verdana" w:eastAsia="Batang" w:hAnsi="Verdana" w:cs="Verdana"/>
          <w:lang w:eastAsia="ko-KR"/>
        </w:rPr>
        <w:t xml:space="preserve"> </w:t>
      </w:r>
      <w:r w:rsidRPr="007D0113">
        <w:rPr>
          <w:rFonts w:ascii="Verdana" w:eastAsia="Batang" w:hAnsi="Verdana" w:cs="Verdana"/>
          <w:lang w:eastAsia="ko-KR"/>
        </w:rPr>
        <w:t>incompatibilità o inconferibilità, contesta all’interessato l’incompatibilità eventualmente emersa nel corso del rapporto e</w:t>
      </w:r>
      <w:r>
        <w:rPr>
          <w:rFonts w:ascii="Verdana" w:eastAsia="Batang" w:hAnsi="Verdana" w:cs="Verdana"/>
          <w:lang w:eastAsia="ko-KR"/>
        </w:rPr>
        <w:t xml:space="preserve"> </w:t>
      </w:r>
      <w:r w:rsidRPr="007D0113">
        <w:rPr>
          <w:rFonts w:ascii="Verdana" w:eastAsia="Batang" w:hAnsi="Verdana" w:cs="Verdana"/>
          <w:lang w:eastAsia="ko-KR"/>
        </w:rPr>
        <w:t>vigila affinché siano adottate le misure conseguenti.</w:t>
      </w:r>
    </w:p>
    <w:p w14:paraId="0D51110B" w14:textId="50320122" w:rsidR="007D0113" w:rsidRPr="007D0113" w:rsidRDefault="007D0113" w:rsidP="007D0113">
      <w:pPr>
        <w:autoSpaceDE w:val="0"/>
        <w:autoSpaceDN w:val="0"/>
        <w:adjustRightInd w:val="0"/>
        <w:spacing w:before="60" w:line="360" w:lineRule="auto"/>
        <w:ind w:right="-1"/>
        <w:jc w:val="both"/>
        <w:rPr>
          <w:rFonts w:ascii="Verdana" w:eastAsia="Batang" w:hAnsi="Verdana" w:cs="Verdana"/>
          <w:lang w:eastAsia="ko-KR"/>
        </w:rPr>
      </w:pPr>
      <w:r w:rsidRPr="007D0113">
        <w:rPr>
          <w:rFonts w:ascii="Verdana" w:eastAsia="Batang" w:hAnsi="Verdana" w:cs="Verdana"/>
          <w:lang w:eastAsia="ko-KR"/>
        </w:rPr>
        <w:t xml:space="preserve">Il R.P.C.T. </w:t>
      </w:r>
      <w:r w:rsidR="001F7DEF" w:rsidRPr="007D0113">
        <w:rPr>
          <w:rFonts w:ascii="Verdana" w:eastAsia="Batang" w:hAnsi="Verdana" w:cs="Verdana"/>
          <w:lang w:eastAsia="ko-KR"/>
        </w:rPr>
        <w:t>verifica, inoltre,</w:t>
      </w:r>
      <w:r w:rsidRPr="007D0113">
        <w:rPr>
          <w:rFonts w:ascii="Verdana" w:eastAsia="Batang" w:hAnsi="Verdana" w:cs="Verdana"/>
          <w:lang w:eastAsia="ko-KR"/>
        </w:rPr>
        <w:t xml:space="preserve"> la sussistenza di eventuali precedenti penali in capo al direttore generale e agli</w:t>
      </w:r>
      <w:r>
        <w:rPr>
          <w:rFonts w:ascii="Verdana" w:eastAsia="Batang" w:hAnsi="Verdana" w:cs="Verdana"/>
          <w:lang w:eastAsia="ko-KR"/>
        </w:rPr>
        <w:t xml:space="preserve"> </w:t>
      </w:r>
      <w:r w:rsidRPr="007D0113">
        <w:rPr>
          <w:rFonts w:ascii="Verdana" w:eastAsia="Batang" w:hAnsi="Verdana" w:cs="Verdana"/>
          <w:lang w:eastAsia="ko-KR"/>
        </w:rPr>
        <w:t>amministratori.</w:t>
      </w:r>
    </w:p>
    <w:p w14:paraId="10EEFCE7" w14:textId="506C1464" w:rsidR="007D0113" w:rsidRPr="007D0113" w:rsidRDefault="007D0113" w:rsidP="007D0113">
      <w:pPr>
        <w:autoSpaceDE w:val="0"/>
        <w:autoSpaceDN w:val="0"/>
        <w:adjustRightInd w:val="0"/>
        <w:spacing w:before="60" w:line="360" w:lineRule="auto"/>
        <w:ind w:right="-1"/>
        <w:jc w:val="both"/>
        <w:rPr>
          <w:rFonts w:ascii="Verdana" w:eastAsia="Batang" w:hAnsi="Verdana" w:cs="Verdana"/>
          <w:lang w:eastAsia="ko-KR"/>
        </w:rPr>
      </w:pPr>
      <w:r w:rsidRPr="007D0113">
        <w:rPr>
          <w:rFonts w:ascii="Verdana" w:eastAsia="Batang" w:hAnsi="Verdana" w:cs="Verdana"/>
          <w:lang w:eastAsia="ko-KR"/>
        </w:rPr>
        <w:t>L’accertamento delle cause di inconferibilità e di incompatibilità avviene mediante dichiarazione resa dall’interessato</w:t>
      </w:r>
      <w:r>
        <w:rPr>
          <w:rFonts w:ascii="Verdana" w:eastAsia="Batang" w:hAnsi="Verdana" w:cs="Verdana"/>
          <w:lang w:eastAsia="ko-KR"/>
        </w:rPr>
        <w:t xml:space="preserve"> </w:t>
      </w:r>
      <w:r w:rsidRPr="007D0113">
        <w:rPr>
          <w:rFonts w:ascii="Verdana" w:eastAsia="Batang" w:hAnsi="Verdana" w:cs="Verdana"/>
          <w:lang w:eastAsia="ko-KR"/>
        </w:rPr>
        <w:t>conformemente a quanto previsto dall’art. 20 del d.lgs. n. 39/2013.</w:t>
      </w:r>
    </w:p>
    <w:p w14:paraId="43CB1D4A" w14:textId="0D2E99E5" w:rsidR="007D0113" w:rsidRPr="007D0113" w:rsidRDefault="007D0113" w:rsidP="007D0113">
      <w:pPr>
        <w:autoSpaceDE w:val="0"/>
        <w:autoSpaceDN w:val="0"/>
        <w:adjustRightInd w:val="0"/>
        <w:spacing w:before="60" w:line="360" w:lineRule="auto"/>
        <w:ind w:right="-1"/>
        <w:jc w:val="both"/>
        <w:rPr>
          <w:rFonts w:ascii="Verdana" w:eastAsia="Batang" w:hAnsi="Verdana" w:cs="Verdana"/>
          <w:lang w:eastAsia="ko-KR"/>
        </w:rPr>
      </w:pPr>
      <w:r w:rsidRPr="007D0113">
        <w:rPr>
          <w:rFonts w:ascii="Verdana" w:eastAsia="Batang" w:hAnsi="Verdana" w:cs="Verdana"/>
          <w:lang w:eastAsia="ko-KR"/>
        </w:rPr>
        <w:t>Ai soli fini di controllo sulla veridicità della dichiarazione il R.P.C.T., nei limiti di quanto consentitogli dalle norme in</w:t>
      </w:r>
      <w:r>
        <w:rPr>
          <w:rFonts w:ascii="Verdana" w:eastAsia="Batang" w:hAnsi="Verdana" w:cs="Verdana"/>
          <w:lang w:eastAsia="ko-KR"/>
        </w:rPr>
        <w:t xml:space="preserve"> </w:t>
      </w:r>
      <w:r w:rsidRPr="007D0113">
        <w:rPr>
          <w:rFonts w:ascii="Verdana" w:eastAsia="Batang" w:hAnsi="Verdana" w:cs="Verdana"/>
          <w:lang w:eastAsia="ko-KR"/>
        </w:rPr>
        <w:t>vigore, può richiedere agli interessati la produzione di un certificato penale.</w:t>
      </w:r>
    </w:p>
    <w:p w14:paraId="0E26EB51" w14:textId="2B43C7BA" w:rsidR="00033497" w:rsidRDefault="007D0113" w:rsidP="007D0113">
      <w:pPr>
        <w:autoSpaceDE w:val="0"/>
        <w:autoSpaceDN w:val="0"/>
        <w:adjustRightInd w:val="0"/>
        <w:spacing w:before="60" w:line="360" w:lineRule="auto"/>
        <w:ind w:right="-1"/>
        <w:jc w:val="both"/>
        <w:rPr>
          <w:rFonts w:ascii="Verdana" w:eastAsia="Batang" w:hAnsi="Verdana" w:cs="Verdana"/>
          <w:lang w:eastAsia="ko-KR"/>
        </w:rPr>
      </w:pPr>
      <w:r w:rsidRPr="007D0113">
        <w:rPr>
          <w:rFonts w:ascii="Verdana" w:eastAsia="Batang" w:hAnsi="Verdana" w:cs="Verdana"/>
          <w:lang w:eastAsia="ko-KR"/>
        </w:rPr>
        <w:t>Ai fini di monitoraggio del rispetto del divieto di contrarre contenuto negli artt. 21 d.lgs. 39/2013 e 53, comma 16ter,</w:t>
      </w:r>
      <w:r>
        <w:rPr>
          <w:rFonts w:ascii="Verdana" w:eastAsia="Batang" w:hAnsi="Verdana" w:cs="Verdana"/>
          <w:lang w:eastAsia="ko-KR"/>
        </w:rPr>
        <w:t xml:space="preserve"> </w:t>
      </w:r>
      <w:r w:rsidRPr="007D0113">
        <w:rPr>
          <w:rFonts w:ascii="Verdana" w:eastAsia="Batang" w:hAnsi="Verdana" w:cs="Verdana"/>
          <w:lang w:eastAsia="ko-KR"/>
        </w:rPr>
        <w:t>d.lgs. 165/2001, gli amministratori comunicano al R.P.C.T. quali contratti di lavoro sottoscrivano o quali incarichi</w:t>
      </w:r>
      <w:r>
        <w:rPr>
          <w:rFonts w:ascii="Verdana" w:eastAsia="Batang" w:hAnsi="Verdana" w:cs="Verdana"/>
          <w:lang w:eastAsia="ko-KR"/>
        </w:rPr>
        <w:t xml:space="preserve"> </w:t>
      </w:r>
      <w:r w:rsidRPr="007D0113">
        <w:rPr>
          <w:rFonts w:ascii="Verdana" w:eastAsia="Batang" w:hAnsi="Verdana" w:cs="Verdana"/>
          <w:lang w:eastAsia="ko-KR"/>
        </w:rPr>
        <w:t>professionali gli siano conferiti, nei tre anni successivi al termine del mandato, presso i soggetti privati destinatari</w:t>
      </w:r>
      <w:r>
        <w:rPr>
          <w:rFonts w:ascii="Verdana" w:eastAsia="Batang" w:hAnsi="Verdana" w:cs="Verdana"/>
          <w:lang w:eastAsia="ko-KR"/>
        </w:rPr>
        <w:t xml:space="preserve"> </w:t>
      </w:r>
      <w:r w:rsidRPr="007D0113">
        <w:rPr>
          <w:rFonts w:ascii="Verdana" w:eastAsia="Batang" w:hAnsi="Verdana" w:cs="Verdana"/>
          <w:lang w:eastAsia="ko-KR"/>
        </w:rPr>
        <w:t>dell'attività della Società, svolta attraverso i poteri ad essi attribuiti nel periodo in cui sono stati amministratori della</w:t>
      </w:r>
      <w:r>
        <w:rPr>
          <w:rFonts w:ascii="Verdana" w:eastAsia="Batang" w:hAnsi="Verdana" w:cs="Verdana"/>
          <w:lang w:eastAsia="ko-KR"/>
        </w:rPr>
        <w:t xml:space="preserve"> </w:t>
      </w:r>
      <w:r w:rsidRPr="007D0113">
        <w:rPr>
          <w:rFonts w:ascii="Verdana" w:eastAsia="Batang" w:hAnsi="Verdana" w:cs="Verdana"/>
          <w:lang w:eastAsia="ko-KR"/>
        </w:rPr>
        <w:t>medesima.</w:t>
      </w:r>
    </w:p>
    <w:p w14:paraId="352497CA" w14:textId="77B2F714" w:rsidR="007D0113" w:rsidRPr="00703EEE" w:rsidRDefault="007D0113" w:rsidP="007D0113">
      <w:pPr>
        <w:spacing w:before="480" w:after="240"/>
        <w:ind w:left="425" w:hanging="425"/>
        <w:jc w:val="both"/>
        <w:outlineLvl w:val="0"/>
        <w:rPr>
          <w:rFonts w:ascii="Verdana" w:hAnsi="Verdana"/>
          <w:b/>
          <w:sz w:val="28"/>
          <w:szCs w:val="28"/>
        </w:rPr>
      </w:pPr>
      <w:bookmarkStart w:id="16" w:name="_Toc29478924"/>
      <w:r w:rsidRPr="00703EEE">
        <w:rPr>
          <w:rFonts w:ascii="Verdana" w:hAnsi="Verdana"/>
          <w:b/>
          <w:sz w:val="28"/>
          <w:szCs w:val="28"/>
        </w:rPr>
        <w:t>1</w:t>
      </w:r>
      <w:r w:rsidR="004E4AE3">
        <w:rPr>
          <w:rFonts w:ascii="Verdana" w:hAnsi="Verdana"/>
          <w:b/>
          <w:sz w:val="28"/>
          <w:szCs w:val="28"/>
        </w:rPr>
        <w:t>2</w:t>
      </w:r>
      <w:r w:rsidRPr="00703EEE">
        <w:rPr>
          <w:rFonts w:ascii="Verdana" w:hAnsi="Verdana"/>
          <w:b/>
          <w:sz w:val="28"/>
          <w:szCs w:val="28"/>
        </w:rPr>
        <w:t xml:space="preserve">. </w:t>
      </w:r>
      <w:r>
        <w:rPr>
          <w:rFonts w:ascii="Verdana" w:hAnsi="Verdana"/>
          <w:b/>
          <w:sz w:val="28"/>
          <w:szCs w:val="28"/>
        </w:rPr>
        <w:t>AGGIORNAMENTI</w:t>
      </w:r>
      <w:bookmarkEnd w:id="16"/>
    </w:p>
    <w:p w14:paraId="283769B5" w14:textId="77777777" w:rsidR="00F22A6E" w:rsidRPr="00F22A6E" w:rsidRDefault="00F22A6E" w:rsidP="00F22A6E">
      <w:pPr>
        <w:autoSpaceDE w:val="0"/>
        <w:autoSpaceDN w:val="0"/>
        <w:adjustRightInd w:val="0"/>
        <w:spacing w:before="60" w:line="360" w:lineRule="auto"/>
        <w:ind w:right="-1"/>
        <w:jc w:val="both"/>
        <w:rPr>
          <w:rFonts w:ascii="Verdana" w:eastAsia="Batang" w:hAnsi="Verdana" w:cs="Verdana"/>
          <w:lang w:eastAsia="ko-KR"/>
        </w:rPr>
      </w:pPr>
      <w:r w:rsidRPr="00F22A6E">
        <w:rPr>
          <w:rFonts w:ascii="Verdana" w:eastAsia="Batang" w:hAnsi="Verdana" w:cs="Verdana"/>
          <w:lang w:eastAsia="ko-KR"/>
        </w:rPr>
        <w:t>Le Misure sono sottoposte a verifica periodica ed è sottoposto ad aggiornamenti, nei seguenti casi:</w:t>
      </w:r>
    </w:p>
    <w:p w14:paraId="394C8E69" w14:textId="27637A2A" w:rsidR="00F22A6E" w:rsidRPr="00C45A41" w:rsidRDefault="00F22A6E" w:rsidP="00C45A41">
      <w:pPr>
        <w:pStyle w:val="Paragrafoelenco"/>
        <w:numPr>
          <w:ilvl w:val="0"/>
          <w:numId w:val="45"/>
        </w:numPr>
        <w:autoSpaceDE w:val="0"/>
        <w:autoSpaceDN w:val="0"/>
        <w:adjustRightInd w:val="0"/>
        <w:spacing w:before="60" w:line="360" w:lineRule="auto"/>
        <w:ind w:right="-1"/>
        <w:jc w:val="both"/>
        <w:rPr>
          <w:rFonts w:ascii="Verdana" w:eastAsia="Batang" w:hAnsi="Verdana" w:cs="Verdana"/>
          <w:lang w:eastAsia="ko-KR"/>
        </w:rPr>
      </w:pPr>
      <w:r w:rsidRPr="00C45A41">
        <w:rPr>
          <w:rFonts w:ascii="Verdana" w:eastAsia="Batang" w:hAnsi="Verdana" w:cs="Verdana"/>
          <w:lang w:eastAsia="ko-KR"/>
        </w:rPr>
        <w:t>l’eventuale mutamento o integrazione della disciplina normativa in materia di prevenzione della corruzione, del PNA e delle previsioni penali;</w:t>
      </w:r>
    </w:p>
    <w:p w14:paraId="25F7BBFB" w14:textId="7F68EBF5" w:rsidR="00F22A6E" w:rsidRPr="00C45A41" w:rsidRDefault="00F22A6E" w:rsidP="00C45A41">
      <w:pPr>
        <w:pStyle w:val="Paragrafoelenco"/>
        <w:numPr>
          <w:ilvl w:val="0"/>
          <w:numId w:val="45"/>
        </w:numPr>
        <w:autoSpaceDE w:val="0"/>
        <w:autoSpaceDN w:val="0"/>
        <w:adjustRightInd w:val="0"/>
        <w:spacing w:before="60" w:line="360" w:lineRule="auto"/>
        <w:ind w:right="-1"/>
        <w:jc w:val="both"/>
        <w:rPr>
          <w:rFonts w:ascii="Verdana" w:eastAsia="Batang" w:hAnsi="Verdana" w:cs="Verdana"/>
          <w:lang w:eastAsia="ko-KR"/>
        </w:rPr>
      </w:pPr>
      <w:r w:rsidRPr="00C45A41">
        <w:rPr>
          <w:rFonts w:ascii="Verdana" w:eastAsia="Batang" w:hAnsi="Verdana" w:cs="Verdana"/>
          <w:lang w:eastAsia="ko-KR"/>
        </w:rPr>
        <w:t>i cambiamenti normativi e regolamentari che modificano le finalità istituzionali, le attribuzioni, l'attività o l'organizzazione dell'A.N.A.C. (es.: l’attribuzione di nuove competenze);</w:t>
      </w:r>
    </w:p>
    <w:p w14:paraId="2BF3504C" w14:textId="243EE721" w:rsidR="00F22A6E" w:rsidRPr="00C45A41" w:rsidRDefault="00F22A6E" w:rsidP="00C45A41">
      <w:pPr>
        <w:pStyle w:val="Paragrafoelenco"/>
        <w:numPr>
          <w:ilvl w:val="0"/>
          <w:numId w:val="45"/>
        </w:numPr>
        <w:autoSpaceDE w:val="0"/>
        <w:autoSpaceDN w:val="0"/>
        <w:adjustRightInd w:val="0"/>
        <w:spacing w:before="60" w:line="360" w:lineRule="auto"/>
        <w:ind w:right="-1"/>
        <w:jc w:val="both"/>
        <w:rPr>
          <w:rFonts w:ascii="Verdana" w:eastAsia="Batang" w:hAnsi="Verdana" w:cs="Verdana"/>
          <w:lang w:eastAsia="ko-KR"/>
        </w:rPr>
      </w:pPr>
      <w:r w:rsidRPr="00C45A41">
        <w:rPr>
          <w:rFonts w:ascii="Verdana" w:eastAsia="Batang" w:hAnsi="Verdana" w:cs="Verdana"/>
          <w:lang w:eastAsia="ko-KR"/>
        </w:rPr>
        <w:t>l’emersione di nuovi fattori di rischio che non sono stati considerati</w:t>
      </w:r>
    </w:p>
    <w:p w14:paraId="305C2B5B" w14:textId="65C8203E" w:rsidR="00F22A6E" w:rsidRPr="00C45A41" w:rsidRDefault="00F22A6E" w:rsidP="00C45A41">
      <w:pPr>
        <w:pStyle w:val="Paragrafoelenco"/>
        <w:numPr>
          <w:ilvl w:val="0"/>
          <w:numId w:val="45"/>
        </w:numPr>
        <w:autoSpaceDE w:val="0"/>
        <w:autoSpaceDN w:val="0"/>
        <w:adjustRightInd w:val="0"/>
        <w:spacing w:before="60" w:line="360" w:lineRule="auto"/>
        <w:ind w:right="-1"/>
        <w:jc w:val="both"/>
        <w:rPr>
          <w:rFonts w:ascii="Verdana" w:eastAsia="Batang" w:hAnsi="Verdana" w:cs="Verdana"/>
          <w:lang w:eastAsia="ko-KR"/>
        </w:rPr>
      </w:pPr>
      <w:r w:rsidRPr="00C45A41">
        <w:rPr>
          <w:rFonts w:ascii="Verdana" w:eastAsia="Batang" w:hAnsi="Verdana" w:cs="Verdana"/>
          <w:lang w:eastAsia="ko-KR"/>
        </w:rPr>
        <w:t>le modifiche intervenute nelle misure predisposte dall'Autorità per prevenire il rischio di corruzione.</w:t>
      </w:r>
    </w:p>
    <w:p w14:paraId="26DA05C5" w14:textId="03B72366" w:rsidR="00F22A6E" w:rsidRPr="00F22A6E" w:rsidRDefault="00F22A6E" w:rsidP="00F22A6E">
      <w:pPr>
        <w:autoSpaceDE w:val="0"/>
        <w:autoSpaceDN w:val="0"/>
        <w:adjustRightInd w:val="0"/>
        <w:spacing w:before="60" w:line="360" w:lineRule="auto"/>
        <w:ind w:right="-1"/>
        <w:jc w:val="both"/>
        <w:rPr>
          <w:rFonts w:ascii="Verdana" w:eastAsia="Batang" w:hAnsi="Verdana" w:cs="Verdana"/>
          <w:lang w:eastAsia="ko-KR"/>
        </w:rPr>
      </w:pPr>
      <w:r w:rsidRPr="00F22A6E">
        <w:rPr>
          <w:rFonts w:ascii="Verdana" w:eastAsia="Batang" w:hAnsi="Verdana" w:cs="Verdana"/>
          <w:lang w:eastAsia="ko-KR"/>
        </w:rPr>
        <w:t>Le misure di prevenzione sono aggiornate, come previsto dal dell'art. 1, comma 10, della legge n. 190/2012, su proposta</w:t>
      </w:r>
      <w:r w:rsidR="00C45A41">
        <w:rPr>
          <w:rFonts w:ascii="Verdana" w:eastAsia="Batang" w:hAnsi="Verdana" w:cs="Verdana"/>
          <w:lang w:eastAsia="ko-KR"/>
        </w:rPr>
        <w:t xml:space="preserve"> </w:t>
      </w:r>
      <w:r w:rsidRPr="00F22A6E">
        <w:rPr>
          <w:rFonts w:ascii="Verdana" w:eastAsia="Batang" w:hAnsi="Verdana" w:cs="Verdana"/>
          <w:lang w:eastAsia="ko-KR"/>
        </w:rPr>
        <w:t>del R.P.C.T. ogniqualvolta siano accertate significative violazioni delle prescrizioni in esso contenute. Il R.P.C.T. potrà,</w:t>
      </w:r>
      <w:r w:rsidR="00C45A41">
        <w:rPr>
          <w:rFonts w:ascii="Verdana" w:eastAsia="Batang" w:hAnsi="Verdana" w:cs="Verdana"/>
          <w:lang w:eastAsia="ko-KR"/>
        </w:rPr>
        <w:t xml:space="preserve"> </w:t>
      </w:r>
      <w:r w:rsidRPr="00F22A6E">
        <w:rPr>
          <w:rFonts w:ascii="Verdana" w:eastAsia="Batang" w:hAnsi="Verdana" w:cs="Verdana"/>
          <w:lang w:eastAsia="ko-KR"/>
        </w:rPr>
        <w:t>inoltre, proporre delle modifiche qualora intervengano circostanze per effetto delle quali si riduca l'idoneità del Piano a</w:t>
      </w:r>
      <w:r w:rsidR="00C45A41">
        <w:rPr>
          <w:rFonts w:ascii="Verdana" w:eastAsia="Batang" w:hAnsi="Verdana" w:cs="Verdana"/>
          <w:lang w:eastAsia="ko-KR"/>
        </w:rPr>
        <w:t xml:space="preserve"> </w:t>
      </w:r>
      <w:r w:rsidRPr="00F22A6E">
        <w:rPr>
          <w:rFonts w:ascii="Verdana" w:eastAsia="Batang" w:hAnsi="Verdana" w:cs="Verdana"/>
          <w:lang w:eastAsia="ko-KR"/>
        </w:rPr>
        <w:t>prevenire il rischio di corruzione o limitarne la sua efficace attuazione.</w:t>
      </w:r>
    </w:p>
    <w:p w14:paraId="515FA112" w14:textId="151C11EA" w:rsidR="00033497" w:rsidRDefault="00F22A6E" w:rsidP="00F22A6E">
      <w:pPr>
        <w:autoSpaceDE w:val="0"/>
        <w:autoSpaceDN w:val="0"/>
        <w:adjustRightInd w:val="0"/>
        <w:spacing w:before="60" w:line="360" w:lineRule="auto"/>
        <w:ind w:right="-1"/>
        <w:jc w:val="both"/>
        <w:rPr>
          <w:rFonts w:ascii="Verdana" w:eastAsia="Batang" w:hAnsi="Verdana" w:cs="Verdana"/>
          <w:lang w:eastAsia="ko-KR"/>
        </w:rPr>
      </w:pPr>
      <w:r w:rsidRPr="00F22A6E">
        <w:rPr>
          <w:rFonts w:ascii="Verdana" w:eastAsia="Batang" w:hAnsi="Verdana" w:cs="Verdana"/>
          <w:lang w:eastAsia="ko-KR"/>
        </w:rPr>
        <w:t>Gli aggiornamenti annuali devono intervenire entro il 31 gennaio di ogni anno.</w:t>
      </w:r>
    </w:p>
    <w:p w14:paraId="4F95482E" w14:textId="2CFEDBD6"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48447363" w14:textId="050B8438"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25DC175C" w14:textId="0778F50C"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465D91EB" w14:textId="0EB3C5EE"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21BD01F8" w14:textId="6B015E02"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2E80678B" w14:textId="0F10F9DE"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194E803C" w14:textId="739A3551"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7DFC551D" w14:textId="545A40EE"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2579CCFE" w14:textId="4CBA00A4"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16B781A7" w14:textId="18F590A1"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1FBA235E" w14:textId="42EB8D70"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619DD5AE" w14:textId="7F1B65CC"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591D5166" w14:textId="54C88D7F" w:rsidR="00033497" w:rsidRDefault="00033497" w:rsidP="00033497">
      <w:pPr>
        <w:autoSpaceDE w:val="0"/>
        <w:autoSpaceDN w:val="0"/>
        <w:adjustRightInd w:val="0"/>
        <w:spacing w:before="60" w:line="360" w:lineRule="auto"/>
        <w:ind w:right="-1"/>
        <w:jc w:val="both"/>
        <w:rPr>
          <w:rFonts w:ascii="Verdana" w:eastAsia="Batang" w:hAnsi="Verdana" w:cs="Verdana"/>
          <w:lang w:eastAsia="ko-KR"/>
        </w:rPr>
      </w:pPr>
    </w:p>
    <w:p w14:paraId="1AB7EC96" w14:textId="43B420AB" w:rsidR="00033497" w:rsidRDefault="00033497">
      <w:pPr>
        <w:rPr>
          <w:rFonts w:ascii="Verdana" w:eastAsia="Batang" w:hAnsi="Verdana" w:cs="Verdana"/>
          <w:lang w:eastAsia="ko-KR"/>
        </w:rPr>
      </w:pPr>
      <w:r>
        <w:rPr>
          <w:rFonts w:ascii="Verdana" w:eastAsia="Batang" w:hAnsi="Verdana" w:cs="Verdana"/>
          <w:lang w:eastAsia="ko-KR"/>
        </w:rPr>
        <w:br w:type="page"/>
      </w:r>
    </w:p>
    <w:p w14:paraId="2221BFDD" w14:textId="38619E3F" w:rsidR="00033497" w:rsidRDefault="00033497" w:rsidP="00C45A41">
      <w:pPr>
        <w:autoSpaceDE w:val="0"/>
        <w:autoSpaceDN w:val="0"/>
        <w:adjustRightInd w:val="0"/>
        <w:spacing w:before="60" w:line="360" w:lineRule="auto"/>
        <w:ind w:right="-1"/>
        <w:jc w:val="both"/>
        <w:rPr>
          <w:rFonts w:eastAsia="Batang"/>
          <w:highlight w:val="red"/>
          <w:lang w:eastAsia="ko-KR"/>
        </w:rPr>
      </w:pPr>
    </w:p>
    <w:p w14:paraId="0277046F" w14:textId="390881FC" w:rsidR="00D84A36" w:rsidRPr="00B20D01" w:rsidRDefault="00B20D01" w:rsidP="000358DA">
      <w:pPr>
        <w:pStyle w:val="Corpotesto"/>
        <w:spacing w:before="1000" w:line="360" w:lineRule="auto"/>
        <w:ind w:left="6237" w:hanging="6237"/>
        <w:jc w:val="center"/>
        <w:outlineLvl w:val="0"/>
        <w:rPr>
          <w:rFonts w:ascii="Verdana" w:hAnsi="Verdana"/>
          <w:b/>
          <w:color w:val="002060"/>
          <w:sz w:val="32"/>
          <w:szCs w:val="40"/>
        </w:rPr>
      </w:pPr>
      <w:bookmarkStart w:id="17" w:name="_Toc29478925"/>
      <w:bookmarkEnd w:id="10"/>
      <w:r w:rsidRPr="00B20D01">
        <w:rPr>
          <w:rFonts w:ascii="Verdana" w:hAnsi="Verdana"/>
          <w:b/>
          <w:color w:val="002060"/>
          <w:sz w:val="32"/>
          <w:szCs w:val="40"/>
        </w:rPr>
        <w:t>1</w:t>
      </w:r>
      <w:r w:rsidR="004E4AE3">
        <w:rPr>
          <w:rFonts w:ascii="Verdana" w:hAnsi="Verdana"/>
          <w:b/>
          <w:color w:val="002060"/>
          <w:sz w:val="32"/>
          <w:szCs w:val="40"/>
        </w:rPr>
        <w:t>3</w:t>
      </w:r>
      <w:r w:rsidRPr="00B20D01">
        <w:rPr>
          <w:rFonts w:ascii="Verdana" w:hAnsi="Verdana"/>
          <w:b/>
          <w:color w:val="002060"/>
          <w:sz w:val="32"/>
          <w:szCs w:val="40"/>
        </w:rPr>
        <w:t>.</w:t>
      </w:r>
      <w:r w:rsidR="002E158B" w:rsidRPr="00B20D01">
        <w:rPr>
          <w:rFonts w:ascii="Verdana" w:hAnsi="Verdana"/>
          <w:b/>
          <w:color w:val="002060"/>
          <w:sz w:val="32"/>
          <w:szCs w:val="40"/>
        </w:rPr>
        <w:t xml:space="preserve"> L’ANALISI DEL RISCHIO</w:t>
      </w:r>
      <w:bookmarkEnd w:id="17"/>
    </w:p>
    <w:p w14:paraId="2AF1CAB3" w14:textId="53EF8404" w:rsidR="00D84A36" w:rsidRDefault="00D84A36" w:rsidP="002E158B">
      <w:pPr>
        <w:pStyle w:val="Corpotesto"/>
        <w:spacing w:before="400" w:line="360" w:lineRule="auto"/>
        <w:jc w:val="center"/>
        <w:rPr>
          <w:rFonts w:ascii="Verdana" w:hAnsi="Verdana"/>
          <w:b/>
          <w:color w:val="FF0000"/>
          <w:sz w:val="40"/>
          <w:szCs w:val="40"/>
        </w:rPr>
      </w:pPr>
    </w:p>
    <w:p w14:paraId="5C9C7AEF" w14:textId="6B098882" w:rsidR="00B20D01" w:rsidRPr="00BD1F24" w:rsidRDefault="00B20D01" w:rsidP="00B20D01">
      <w:pPr>
        <w:pStyle w:val="Corpotesto"/>
        <w:spacing w:before="400" w:line="360" w:lineRule="auto"/>
        <w:jc w:val="left"/>
        <w:rPr>
          <w:rFonts w:ascii="Verdana" w:hAnsi="Verdana"/>
          <w:b/>
          <w:color w:val="FF0000"/>
          <w:sz w:val="40"/>
          <w:szCs w:val="40"/>
        </w:rPr>
      </w:pPr>
      <w:r w:rsidRPr="00FB2DC6">
        <w:rPr>
          <w:noProof/>
          <w:color w:val="002060"/>
          <w:sz w:val="28"/>
          <w:szCs w:val="28"/>
          <w:lang w:eastAsia="it-IT"/>
        </w:rPr>
        <mc:AlternateContent>
          <mc:Choice Requires="wps">
            <w:drawing>
              <wp:anchor distT="0" distB="0" distL="114300" distR="114300" simplePos="0" relativeHeight="251673600" behindDoc="1" locked="0" layoutInCell="1" allowOverlap="1" wp14:anchorId="67C6E0F4" wp14:editId="6E571DC6">
                <wp:simplePos x="0" y="0"/>
                <wp:positionH relativeFrom="page">
                  <wp:posOffset>487680</wp:posOffset>
                </wp:positionH>
                <wp:positionV relativeFrom="margin">
                  <wp:posOffset>-633095</wp:posOffset>
                </wp:positionV>
                <wp:extent cx="6449060" cy="9494520"/>
                <wp:effectExtent l="0" t="0" r="8890" b="0"/>
                <wp:wrapNone/>
                <wp:docPr id="1"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060" cy="9494520"/>
                        </a:xfrm>
                        <a:prstGeom prst="rect">
                          <a:avLst/>
                        </a:prstGeom>
                        <a:gradFill flip="none" rotWithShape="1">
                          <a:gsLst>
                            <a:gs pos="54000">
                              <a:schemeClr val="bg1">
                                <a:lumMod val="95000"/>
                              </a:schemeClr>
                            </a:gs>
                            <a:gs pos="96104">
                              <a:sysClr val="window" lastClr="FFFFFF"/>
                            </a:gs>
                          </a:gsLst>
                          <a:lin ang="2700000" scaled="1"/>
                          <a:tileRect/>
                        </a:gradFill>
                        <a:ln>
                          <a:noFill/>
                        </a:ln>
                        <a:effectLst/>
                        <a:extLst>
                          <a:ext uri="{53640926-AAD7-44D8-BBD7-CCE9431645EC}">
                            <a14:shadowObscured xmlns:a14="http://schemas.microsoft.com/office/drawing/2010/main" val="1"/>
                          </a:ext>
                        </a:extLst>
                      </wps:spPr>
                      <wps:txbx>
                        <w:txbxContent>
                          <w:p w14:paraId="693D2D8E" w14:textId="77777777" w:rsidR="00D7685A" w:rsidRPr="00B1645A" w:rsidRDefault="00D7685A" w:rsidP="00B20D01">
                            <w:pPr>
                              <w:pStyle w:val="Nessunaspaziatura"/>
                              <w:rPr>
                                <w:rFonts w:asciiTheme="majorHAnsi" w:eastAsiaTheme="majorEastAsia" w:hAnsiTheme="majorHAnsi" w:cstheme="majorBidi"/>
                                <w:color w:val="FFFFFF" w:themeColor="background1"/>
                                <w:sz w:val="96"/>
                                <w:szCs w:val="84"/>
                              </w:rPr>
                            </w:pPr>
                            <w:r>
                              <w:rPr>
                                <w:rFonts w:asciiTheme="majorHAnsi" w:eastAsiaTheme="majorEastAsia" w:hAnsiTheme="majorHAnsi" w:cstheme="majorBidi"/>
                                <w:color w:val="FFFFFF" w:themeColor="background1"/>
                                <w:sz w:val="72"/>
                                <w:szCs w:val="84"/>
                              </w:rPr>
                              <w:t>.</w:t>
                            </w:r>
                          </w:p>
                        </w:txbxContent>
                      </wps:txbx>
                      <wps:bodyPr rot="0" vert="horz" wrap="square" lIns="228600" tIns="45720" rIns="1371600"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7C6E0F4" id="_x0000_s1029" style="position:absolute;margin-left:38.4pt;margin-top:-49.85pt;width:507.8pt;height:747.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Y+agIAALMEAAAOAAAAZHJzL2Uyb0RvYy54bWysVE2P2yAQvVfqf0DcG9tZJ9lYcVarrFJV&#10;2n6o26pngrGNihkKJE7663eAJLtqb1V9QAwDb968mfHq7jgochDWSdA1LSY5JUJzaKTuavr92/bd&#10;LSXOM90wBVrU9CQcvVu/fbMaTSWm0INqhCUIol01mpr23psqyxzvxcDcBIzQ6GzBDsyjabussWxE&#10;9EFl0zyfZyPYxljgwjk8fUhOuo74bSu4/9y2TniiaorcfFxtXHdhzdYrVnWWmV7yMw32DywGJjUG&#10;vUI9MM/I3sq/oAbJLTho/YTDkEHbSi5iDphNkf+RzVPPjIi5oDjOXGVy/w+Wfzo8mS82UHfmEfhP&#10;RzRseqY7cW8tjL1gDYYrglDZaFx1fRAMh0/JbvwIDZaW7T1EDY6tHQIgZkeOUerTVWpx9ITj4bws&#10;l/kcK8LRtyyX5Wwai5Gx6vLcWOffCxhI2NTUYi0jPDs8Oh/osOpy5ax8s5VKkVZJbCSN7UaJBf9D&#10;+j4KGbKIFx2+TxtiAJOblXmeR1dsO7FRlhwYNsyuSy/UfsAU09lyFi6n8NfrkUznXoMu50VeJtCT&#10;uyJi5zYwUqKY83hY0238zngBAbPqLgSV1AQrUdPpAoNiWOI4U6I514NVXirxFXVJdLCNowKBhtJh&#10;1RAUSd50IuJMnAW8lDBMi6v8cXckEsFvAp1wsoPmhAVGEWMVccxx04P9TcmII1NT92vPLMqsPmjU&#10;cTq9nQeSPlrlbIElJTYaxc2iiL5dNJdFWaKPaY5oqPNlu/FpNPfGyq7HYEl/DffYW62Meb4QO3ck&#10;TkaSLU1xGL3Xdrz18q9ZPwMAAP//AwBQSwMEFAAGAAgAAAAhAMn7kiTiAAAADAEAAA8AAABkcnMv&#10;ZG93bnJldi54bWxMj8FOwzAQRO9I/IO1SNxap4G2OMSpUKWKI2pBiKMbL3GUeB3FbpP063FP9Laj&#10;Hc28yTejbdkZe187krCYJ8CQSqdrqiR8fe5mL8B8UKRV6wglTOhhU9zf5SrTbqA9ng+hYjGEfKYk&#10;mBC6jHNfGrTKz12HFH+/rrcqRNlXXPdqiOG25WmSrLhVNcUGozrcGiybw8lKSNvtQje7b3H5KIeJ&#10;Ls3+530yUj4+jG+vwAKO4d8MV/yIDkVkOroTac9aCetVJA8SZkKsgV0NiUifgR3j9SSWS+BFzm9H&#10;FH8AAAD//wMAUEsBAi0AFAAGAAgAAAAhALaDOJL+AAAA4QEAABMAAAAAAAAAAAAAAAAAAAAAAFtD&#10;b250ZW50X1R5cGVzXS54bWxQSwECLQAUAAYACAAAACEAOP0h/9YAAACUAQAACwAAAAAAAAAAAAAA&#10;AAAvAQAAX3JlbHMvLnJlbHNQSwECLQAUAAYACAAAACEAJAlWPmoCAACzBAAADgAAAAAAAAAAAAAA&#10;AAAuAgAAZHJzL2Uyb0RvYy54bWxQSwECLQAUAAYACAAAACEAyfuSJOIAAAAMAQAADwAAAAAAAAAA&#10;AAAAAADEBAAAZHJzL2Rvd25yZXYueG1sUEsFBgAAAAAEAAQA8wAAANMFAAAAAA==&#10;" fillcolor="#f2f2f2 [3052]" stroked="f">
                <v:fill color2="window" rotate="t" angle="45" colors="0 #f2f2f2;35389f #f2f2f2" focus="100%" type="gradient"/>
                <v:textbox inset="18pt,,108pt,7.2pt">
                  <w:txbxContent>
                    <w:p w14:paraId="693D2D8E" w14:textId="77777777" w:rsidR="00D7685A" w:rsidRPr="00B1645A" w:rsidRDefault="00D7685A" w:rsidP="00B20D01">
                      <w:pPr>
                        <w:pStyle w:val="Nessunaspaziatura"/>
                        <w:rPr>
                          <w:rFonts w:asciiTheme="majorHAnsi" w:eastAsiaTheme="majorEastAsia" w:hAnsiTheme="majorHAnsi" w:cstheme="majorBidi"/>
                          <w:color w:val="FFFFFF" w:themeColor="background1"/>
                          <w:sz w:val="96"/>
                          <w:szCs w:val="84"/>
                        </w:rPr>
                      </w:pPr>
                      <w:r>
                        <w:rPr>
                          <w:rFonts w:asciiTheme="majorHAnsi" w:eastAsiaTheme="majorEastAsia" w:hAnsiTheme="majorHAnsi" w:cstheme="majorBidi"/>
                          <w:color w:val="FFFFFF" w:themeColor="background1"/>
                          <w:sz w:val="72"/>
                          <w:szCs w:val="84"/>
                        </w:rPr>
                        <w:t>.</w:t>
                      </w:r>
                    </w:p>
                  </w:txbxContent>
                </v:textbox>
                <w10:wrap anchorx="page" anchory="margin"/>
              </v:rect>
            </w:pict>
          </mc:Fallback>
        </mc:AlternateContent>
      </w:r>
    </w:p>
    <w:p w14:paraId="1E78CA25" w14:textId="6832DEBB" w:rsidR="00735003" w:rsidRPr="00735003" w:rsidRDefault="00D84A36" w:rsidP="00735003">
      <w:pPr>
        <w:spacing w:before="240"/>
        <w:jc w:val="both"/>
        <w:rPr>
          <w:rFonts w:ascii="Verdana" w:hAnsi="Verdana"/>
          <w:b/>
          <w:sz w:val="28"/>
          <w:szCs w:val="28"/>
        </w:rPr>
      </w:pPr>
      <w:r>
        <w:rPr>
          <w:rFonts w:ascii="Verdana" w:hAnsi="Verdana"/>
          <w:b/>
          <w:sz w:val="28"/>
          <w:szCs w:val="28"/>
        </w:rPr>
        <w:br w:type="page"/>
      </w:r>
    </w:p>
    <w:p w14:paraId="70834327" w14:textId="7BB7D71A" w:rsidR="00B875D7" w:rsidRPr="00B875D7" w:rsidRDefault="00B875D7" w:rsidP="000358DA">
      <w:pPr>
        <w:autoSpaceDE w:val="0"/>
        <w:autoSpaceDN w:val="0"/>
        <w:adjustRightInd w:val="0"/>
        <w:spacing w:before="60" w:line="360" w:lineRule="auto"/>
        <w:ind w:right="-1"/>
        <w:jc w:val="both"/>
        <w:rPr>
          <w:rFonts w:ascii="Verdana" w:eastAsia="Batang" w:hAnsi="Verdana" w:cs="Verdana"/>
          <w:lang w:eastAsia="ko-KR"/>
        </w:rPr>
      </w:pPr>
      <w:r w:rsidRPr="00B875D7">
        <w:rPr>
          <w:rFonts w:ascii="Verdana" w:eastAsia="Batang" w:hAnsi="Verdana" w:cs="Verdana"/>
          <w:lang w:eastAsia="ko-KR"/>
        </w:rPr>
        <w:t>Le Misure sono state individuate al fine di prevenire i fenomeni come sopra definiti.</w:t>
      </w:r>
      <w:r w:rsidR="00D147F2">
        <w:rPr>
          <w:rFonts w:ascii="Verdana" w:eastAsia="Batang" w:hAnsi="Verdana" w:cs="Verdana"/>
          <w:lang w:eastAsia="ko-KR"/>
        </w:rPr>
        <w:t xml:space="preserve"> </w:t>
      </w:r>
      <w:r w:rsidRPr="00B875D7">
        <w:rPr>
          <w:rFonts w:ascii="Verdana" w:eastAsia="Batang" w:hAnsi="Verdana" w:cs="Verdana"/>
          <w:lang w:eastAsia="ko-KR"/>
        </w:rPr>
        <w:t>L’analisi dei rischi ha tenuto conto delle accezioni ampie di corruzione e di rischio fatte proprie dal P.N.A., ovverosia di</w:t>
      </w:r>
      <w:r w:rsidR="00D147F2">
        <w:rPr>
          <w:rFonts w:ascii="Verdana" w:eastAsia="Batang" w:hAnsi="Verdana" w:cs="Verdana"/>
          <w:lang w:eastAsia="ko-KR"/>
        </w:rPr>
        <w:t xml:space="preserve"> </w:t>
      </w:r>
      <w:r w:rsidRPr="00B875D7">
        <w:rPr>
          <w:rFonts w:ascii="Verdana" w:eastAsia="Batang" w:hAnsi="Verdana" w:cs="Verdana"/>
          <w:lang w:eastAsia="ko-KR"/>
        </w:rPr>
        <w:t>tutte quelle situazioni in cui l’attività della Società, ovvero l’esercizio ai fini pubblici dei servizi a favore della</w:t>
      </w:r>
      <w:r w:rsidR="00D147F2">
        <w:rPr>
          <w:rFonts w:ascii="Verdana" w:eastAsia="Batang" w:hAnsi="Verdana" w:cs="Verdana"/>
          <w:lang w:eastAsia="ko-KR"/>
        </w:rPr>
        <w:t xml:space="preserve"> </w:t>
      </w:r>
      <w:r w:rsidRPr="00B875D7">
        <w:rPr>
          <w:rFonts w:ascii="Verdana" w:eastAsia="Batang" w:hAnsi="Verdana" w:cs="Verdana"/>
          <w:lang w:eastAsia="ko-KR"/>
        </w:rPr>
        <w:t>collettività ad essa demandati, potrebbero essere inficiati, in conseguenza dell’uso a fini privati delle funzioni attribuite,</w:t>
      </w:r>
      <w:r w:rsidR="00D147F2">
        <w:rPr>
          <w:rFonts w:ascii="Verdana" w:eastAsia="Batang" w:hAnsi="Verdana" w:cs="Verdana"/>
          <w:lang w:eastAsia="ko-KR"/>
        </w:rPr>
        <w:t xml:space="preserve"> </w:t>
      </w:r>
      <w:r w:rsidRPr="00B875D7">
        <w:rPr>
          <w:rFonts w:ascii="Verdana" w:eastAsia="Batang" w:hAnsi="Verdana" w:cs="Verdana"/>
          <w:lang w:eastAsia="ko-KR"/>
        </w:rPr>
        <w:t>ovvero dell’inquinamento dall’esterno di tale pubblica funzione, sia che tale azione abbia successo sia nel caso in cui</w:t>
      </w:r>
      <w:r w:rsidR="00D147F2">
        <w:rPr>
          <w:rFonts w:ascii="Verdana" w:eastAsia="Batang" w:hAnsi="Verdana" w:cs="Verdana"/>
          <w:lang w:eastAsia="ko-KR"/>
        </w:rPr>
        <w:t xml:space="preserve"> </w:t>
      </w:r>
      <w:r w:rsidRPr="00B875D7">
        <w:rPr>
          <w:rFonts w:ascii="Verdana" w:eastAsia="Batang" w:hAnsi="Verdana" w:cs="Verdana"/>
          <w:lang w:eastAsia="ko-KR"/>
        </w:rPr>
        <w:t>rimanga a livello di tentativo.</w:t>
      </w:r>
    </w:p>
    <w:p w14:paraId="56EA58B0" w14:textId="74CC49F7" w:rsidR="00B875D7" w:rsidRPr="00B875D7" w:rsidRDefault="00B875D7" w:rsidP="000358DA">
      <w:pPr>
        <w:autoSpaceDE w:val="0"/>
        <w:autoSpaceDN w:val="0"/>
        <w:adjustRightInd w:val="0"/>
        <w:spacing w:before="60" w:line="360" w:lineRule="auto"/>
        <w:ind w:right="-1"/>
        <w:jc w:val="both"/>
        <w:rPr>
          <w:rFonts w:ascii="Verdana" w:eastAsia="Batang" w:hAnsi="Verdana" w:cs="Verdana"/>
          <w:lang w:eastAsia="ko-KR"/>
        </w:rPr>
      </w:pPr>
      <w:r w:rsidRPr="00B875D7">
        <w:rPr>
          <w:rFonts w:ascii="Verdana" w:eastAsia="Batang" w:hAnsi="Verdana" w:cs="Verdana"/>
          <w:lang w:eastAsia="ko-KR"/>
        </w:rPr>
        <w:t>Il procedimento di analisi e valutazione dei rischi si è fondato sulle previsioni del P.N.A. e dei suoi allegati, in</w:t>
      </w:r>
      <w:r w:rsidR="00D147F2">
        <w:rPr>
          <w:rFonts w:ascii="Verdana" w:eastAsia="Batang" w:hAnsi="Verdana" w:cs="Verdana"/>
          <w:lang w:eastAsia="ko-KR"/>
        </w:rPr>
        <w:t xml:space="preserve"> </w:t>
      </w:r>
      <w:r w:rsidRPr="00B875D7">
        <w:rPr>
          <w:rFonts w:ascii="Verdana" w:eastAsia="Batang" w:hAnsi="Verdana" w:cs="Verdana"/>
          <w:lang w:eastAsia="ko-KR"/>
        </w:rPr>
        <w:t>particolare dell’Allegato V, e delle linee guida dell’A.N.A.C. per la sua attuazione, con riferimento alle società in</w:t>
      </w:r>
      <w:r w:rsidR="00D147F2">
        <w:rPr>
          <w:rFonts w:ascii="Verdana" w:eastAsia="Batang" w:hAnsi="Verdana" w:cs="Verdana"/>
          <w:lang w:eastAsia="ko-KR"/>
        </w:rPr>
        <w:t xml:space="preserve"> </w:t>
      </w:r>
      <w:r w:rsidRPr="00B875D7">
        <w:rPr>
          <w:rFonts w:ascii="Verdana" w:eastAsia="Batang" w:hAnsi="Verdana" w:cs="Verdana"/>
          <w:lang w:eastAsia="ko-KR"/>
        </w:rPr>
        <w:t>controllo pubblico, e sull’analisi del contesto interno ed interno della Società.</w:t>
      </w:r>
    </w:p>
    <w:p w14:paraId="77594435" w14:textId="77777777" w:rsidR="00B875D7" w:rsidRPr="00B875D7" w:rsidRDefault="00B875D7" w:rsidP="000358DA">
      <w:pPr>
        <w:autoSpaceDE w:val="0"/>
        <w:autoSpaceDN w:val="0"/>
        <w:adjustRightInd w:val="0"/>
        <w:spacing w:before="60" w:line="360" w:lineRule="auto"/>
        <w:ind w:right="-1"/>
        <w:jc w:val="both"/>
        <w:rPr>
          <w:rFonts w:ascii="Verdana" w:eastAsia="Batang" w:hAnsi="Verdana" w:cs="Verdana"/>
          <w:lang w:eastAsia="ko-KR"/>
        </w:rPr>
      </w:pPr>
      <w:r w:rsidRPr="00B875D7">
        <w:rPr>
          <w:rFonts w:ascii="Verdana" w:eastAsia="Batang" w:hAnsi="Verdana" w:cs="Verdana"/>
          <w:lang w:eastAsia="ko-KR"/>
        </w:rPr>
        <w:t>Il processo di gestione del rischio si è sviluppato attraverso le seguenti fasi:</w:t>
      </w:r>
    </w:p>
    <w:p w14:paraId="369A9127" w14:textId="1EE0BECF" w:rsidR="00B875D7" w:rsidRPr="000358DA" w:rsidRDefault="00B875D7" w:rsidP="000358DA">
      <w:pPr>
        <w:pStyle w:val="Paragrafoelenco"/>
        <w:numPr>
          <w:ilvl w:val="1"/>
          <w:numId w:val="38"/>
        </w:numPr>
        <w:autoSpaceDE w:val="0"/>
        <w:autoSpaceDN w:val="0"/>
        <w:adjustRightInd w:val="0"/>
        <w:spacing w:before="60" w:line="360" w:lineRule="auto"/>
        <w:ind w:left="1434" w:hanging="357"/>
        <w:jc w:val="both"/>
        <w:rPr>
          <w:rFonts w:ascii="Verdana" w:eastAsia="Batang" w:hAnsi="Verdana" w:cs="Verdana"/>
          <w:lang w:eastAsia="ko-KR"/>
        </w:rPr>
      </w:pPr>
      <w:r w:rsidRPr="000358DA">
        <w:rPr>
          <w:rFonts w:ascii="Verdana" w:eastAsia="Batang" w:hAnsi="Verdana" w:cs="Verdana"/>
          <w:lang w:eastAsia="ko-KR"/>
        </w:rPr>
        <w:t>Analisi del contesto interno ed esterno;</w:t>
      </w:r>
    </w:p>
    <w:p w14:paraId="62BF4E39" w14:textId="619229D6" w:rsidR="00B875D7" w:rsidRPr="000358DA" w:rsidRDefault="00B875D7" w:rsidP="000358DA">
      <w:pPr>
        <w:pStyle w:val="Paragrafoelenco"/>
        <w:numPr>
          <w:ilvl w:val="1"/>
          <w:numId w:val="38"/>
        </w:numPr>
        <w:autoSpaceDE w:val="0"/>
        <w:autoSpaceDN w:val="0"/>
        <w:adjustRightInd w:val="0"/>
        <w:spacing w:before="60" w:line="360" w:lineRule="auto"/>
        <w:ind w:left="1434" w:hanging="357"/>
        <w:jc w:val="both"/>
        <w:rPr>
          <w:rFonts w:ascii="Verdana" w:eastAsia="Batang" w:hAnsi="Verdana" w:cs="Verdana"/>
          <w:lang w:eastAsia="ko-KR"/>
        </w:rPr>
      </w:pPr>
      <w:r w:rsidRPr="000358DA">
        <w:rPr>
          <w:rFonts w:ascii="Verdana" w:eastAsia="Batang" w:hAnsi="Verdana" w:cs="Verdana"/>
          <w:lang w:eastAsia="ko-KR"/>
        </w:rPr>
        <w:t>mappatura dei processi e individuazione delle aree di rischio;</w:t>
      </w:r>
    </w:p>
    <w:p w14:paraId="6028BE5E" w14:textId="3A03C09A" w:rsidR="00B875D7" w:rsidRPr="000358DA" w:rsidRDefault="00B875D7" w:rsidP="000358DA">
      <w:pPr>
        <w:pStyle w:val="Paragrafoelenco"/>
        <w:numPr>
          <w:ilvl w:val="1"/>
          <w:numId w:val="38"/>
        </w:numPr>
        <w:autoSpaceDE w:val="0"/>
        <w:autoSpaceDN w:val="0"/>
        <w:adjustRightInd w:val="0"/>
        <w:spacing w:before="60" w:line="360" w:lineRule="auto"/>
        <w:ind w:left="1434" w:hanging="357"/>
        <w:jc w:val="both"/>
        <w:rPr>
          <w:rFonts w:ascii="Verdana" w:eastAsia="Batang" w:hAnsi="Verdana" w:cs="Verdana"/>
          <w:lang w:eastAsia="ko-KR"/>
        </w:rPr>
      </w:pPr>
      <w:r w:rsidRPr="000358DA">
        <w:rPr>
          <w:rFonts w:ascii="Verdana" w:eastAsia="Batang" w:hAnsi="Verdana" w:cs="Verdana"/>
          <w:lang w:eastAsia="ko-KR"/>
        </w:rPr>
        <w:t>valutazione del rischio;</w:t>
      </w:r>
    </w:p>
    <w:p w14:paraId="161BF7F0" w14:textId="231BC5EF" w:rsidR="00B875D7" w:rsidRPr="000358DA" w:rsidRDefault="00B875D7" w:rsidP="000358DA">
      <w:pPr>
        <w:pStyle w:val="Paragrafoelenco"/>
        <w:numPr>
          <w:ilvl w:val="1"/>
          <w:numId w:val="38"/>
        </w:numPr>
        <w:autoSpaceDE w:val="0"/>
        <w:autoSpaceDN w:val="0"/>
        <w:adjustRightInd w:val="0"/>
        <w:spacing w:before="60" w:line="360" w:lineRule="auto"/>
        <w:ind w:left="1434" w:hanging="357"/>
        <w:jc w:val="both"/>
        <w:rPr>
          <w:rFonts w:ascii="Verdana" w:eastAsia="Batang" w:hAnsi="Verdana" w:cs="Verdana"/>
          <w:lang w:eastAsia="ko-KR"/>
        </w:rPr>
      </w:pPr>
      <w:r w:rsidRPr="000358DA">
        <w:rPr>
          <w:rFonts w:ascii="Verdana" w:eastAsia="Batang" w:hAnsi="Verdana" w:cs="Verdana"/>
          <w:lang w:eastAsia="ko-KR"/>
        </w:rPr>
        <w:t>trattamento del rischio</w:t>
      </w:r>
    </w:p>
    <w:p w14:paraId="4A037938" w14:textId="77777777" w:rsidR="00B875D7" w:rsidRPr="00B875D7" w:rsidRDefault="00B875D7" w:rsidP="000358DA">
      <w:pPr>
        <w:autoSpaceDE w:val="0"/>
        <w:autoSpaceDN w:val="0"/>
        <w:adjustRightInd w:val="0"/>
        <w:spacing w:before="60" w:line="360" w:lineRule="auto"/>
        <w:ind w:right="-1"/>
        <w:jc w:val="both"/>
        <w:rPr>
          <w:rFonts w:ascii="Verdana" w:eastAsia="Batang" w:hAnsi="Verdana" w:cs="Verdana"/>
          <w:lang w:eastAsia="ko-KR"/>
        </w:rPr>
      </w:pPr>
      <w:r w:rsidRPr="00B875D7">
        <w:rPr>
          <w:rFonts w:ascii="Verdana" w:eastAsia="Batang" w:hAnsi="Verdana" w:cs="Verdana"/>
          <w:lang w:eastAsia="ko-KR"/>
        </w:rPr>
        <w:t>Gli esiti dell'attività svolta sono stati compendiati:</w:t>
      </w:r>
    </w:p>
    <w:p w14:paraId="024E3AAE" w14:textId="1ECDCEDE" w:rsidR="00B875D7" w:rsidRPr="00B875D7" w:rsidRDefault="00B875D7" w:rsidP="000358DA">
      <w:pPr>
        <w:pStyle w:val="Paragrafoelenco"/>
        <w:numPr>
          <w:ilvl w:val="1"/>
          <w:numId w:val="38"/>
        </w:numPr>
        <w:autoSpaceDE w:val="0"/>
        <w:autoSpaceDN w:val="0"/>
        <w:adjustRightInd w:val="0"/>
        <w:spacing w:before="60" w:line="360" w:lineRule="auto"/>
        <w:ind w:right="-1"/>
        <w:jc w:val="both"/>
        <w:rPr>
          <w:rFonts w:ascii="Verdana" w:eastAsia="Batang" w:hAnsi="Verdana" w:cs="Verdana"/>
          <w:lang w:eastAsia="ko-KR"/>
        </w:rPr>
      </w:pPr>
      <w:r w:rsidRPr="00B875D7">
        <w:rPr>
          <w:rFonts w:ascii="Verdana" w:eastAsia="Batang" w:hAnsi="Verdana" w:cs="Verdana"/>
          <w:lang w:eastAsia="ko-KR"/>
        </w:rPr>
        <w:t>nelle Tabelle di valutazione e di gestione del rischio di seguito riportate (</w:t>
      </w:r>
      <w:proofErr w:type="spellStart"/>
      <w:r w:rsidRPr="00B875D7">
        <w:rPr>
          <w:rFonts w:ascii="Verdana" w:eastAsia="Batang" w:hAnsi="Verdana" w:cs="Verdana"/>
          <w:lang w:eastAsia="ko-KR"/>
        </w:rPr>
        <w:t>All</w:t>
      </w:r>
      <w:proofErr w:type="spellEnd"/>
      <w:r w:rsidRPr="00B875D7">
        <w:rPr>
          <w:rFonts w:ascii="Verdana" w:eastAsia="Batang" w:hAnsi="Verdana" w:cs="Verdana"/>
          <w:lang w:eastAsia="ko-KR"/>
        </w:rPr>
        <w:t>. 1);</w:t>
      </w:r>
    </w:p>
    <w:p w14:paraId="0E2DD6D1" w14:textId="36A86A53" w:rsidR="00B875D7" w:rsidRPr="00B875D7" w:rsidRDefault="00B875D7" w:rsidP="000358DA">
      <w:pPr>
        <w:pStyle w:val="Paragrafoelenco"/>
        <w:numPr>
          <w:ilvl w:val="1"/>
          <w:numId w:val="38"/>
        </w:numPr>
        <w:autoSpaceDE w:val="0"/>
        <w:autoSpaceDN w:val="0"/>
        <w:adjustRightInd w:val="0"/>
        <w:spacing w:before="60" w:line="360" w:lineRule="auto"/>
        <w:ind w:right="-1"/>
        <w:jc w:val="both"/>
        <w:rPr>
          <w:rFonts w:ascii="Verdana" w:eastAsia="Batang" w:hAnsi="Verdana" w:cs="Verdana"/>
          <w:lang w:eastAsia="ko-KR"/>
        </w:rPr>
      </w:pPr>
      <w:r w:rsidRPr="00B875D7">
        <w:rPr>
          <w:rFonts w:ascii="Verdana" w:eastAsia="Batang" w:hAnsi="Verdana" w:cs="Verdana"/>
          <w:lang w:eastAsia="ko-KR"/>
        </w:rPr>
        <w:t>nelle misure di prevenzione di seguito elencate;</w:t>
      </w:r>
    </w:p>
    <w:p w14:paraId="0F96CCD9" w14:textId="6963C7E3" w:rsidR="00B875D7" w:rsidRDefault="00B875D7" w:rsidP="00D147F2">
      <w:pPr>
        <w:pStyle w:val="Paragrafoelenco"/>
        <w:numPr>
          <w:ilvl w:val="1"/>
          <w:numId w:val="38"/>
        </w:numPr>
        <w:autoSpaceDE w:val="0"/>
        <w:autoSpaceDN w:val="0"/>
        <w:adjustRightInd w:val="0"/>
        <w:spacing w:before="60" w:line="360" w:lineRule="auto"/>
        <w:ind w:right="-1"/>
        <w:jc w:val="both"/>
        <w:rPr>
          <w:rFonts w:ascii="Verdana" w:eastAsia="Batang" w:hAnsi="Verdana" w:cs="Verdana"/>
          <w:lang w:eastAsia="ko-KR"/>
        </w:rPr>
      </w:pPr>
      <w:r w:rsidRPr="00B875D7">
        <w:rPr>
          <w:rFonts w:ascii="Verdana" w:eastAsia="Batang" w:hAnsi="Verdana" w:cs="Verdana"/>
          <w:lang w:eastAsia="ko-KR"/>
        </w:rPr>
        <w:t>nei protocolli di prevenzione, contenuti nell’Allegato 2</w:t>
      </w:r>
    </w:p>
    <w:p w14:paraId="51128DC0" w14:textId="54A86C3D" w:rsidR="00D147F2" w:rsidRPr="00B875D7" w:rsidRDefault="00D147F2" w:rsidP="000358DA">
      <w:pPr>
        <w:pStyle w:val="Paragrafoelenco"/>
        <w:numPr>
          <w:ilvl w:val="1"/>
          <w:numId w:val="38"/>
        </w:num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lang w:eastAsia="ko-KR"/>
        </w:rPr>
        <w:t xml:space="preserve">nel </w:t>
      </w:r>
      <w:r w:rsidRPr="00B875D7">
        <w:rPr>
          <w:rFonts w:ascii="Verdana" w:eastAsia="Batang" w:hAnsi="Verdana" w:cs="Verdana"/>
          <w:lang w:eastAsia="ko-KR"/>
        </w:rPr>
        <w:t>Codice Etico della Società.</w:t>
      </w:r>
    </w:p>
    <w:p w14:paraId="36BFBAD7" w14:textId="77777777" w:rsidR="00A32FE3" w:rsidRPr="000358DA" w:rsidRDefault="00A32FE3" w:rsidP="00A32FE3">
      <w:pPr>
        <w:spacing w:before="240"/>
        <w:jc w:val="both"/>
        <w:rPr>
          <w:rFonts w:ascii="Verdana" w:hAnsi="Verdana"/>
          <w:b/>
          <w:sz w:val="24"/>
          <w:szCs w:val="24"/>
        </w:rPr>
      </w:pPr>
      <w:r w:rsidRPr="000358DA">
        <w:rPr>
          <w:rFonts w:ascii="Verdana" w:hAnsi="Verdana"/>
          <w:b/>
          <w:sz w:val="24"/>
          <w:szCs w:val="24"/>
        </w:rPr>
        <w:t>Analisi contesto esterno</w:t>
      </w:r>
    </w:p>
    <w:p w14:paraId="0BAECC31" w14:textId="15EF3179" w:rsidR="00D147F2" w:rsidRPr="00D147F2" w:rsidRDefault="00BF6EB5" w:rsidP="000358DA">
      <w:pPr>
        <w:autoSpaceDE w:val="0"/>
        <w:autoSpaceDN w:val="0"/>
        <w:adjustRightInd w:val="0"/>
        <w:spacing w:before="60" w:line="360" w:lineRule="auto"/>
        <w:ind w:right="-1"/>
        <w:jc w:val="both"/>
        <w:rPr>
          <w:rFonts w:ascii="Verdana" w:eastAsia="Batang" w:hAnsi="Verdana" w:cs="Verdana"/>
          <w:lang w:eastAsia="ko-KR"/>
        </w:rPr>
      </w:pPr>
      <w:r w:rsidRPr="00AB1AFC">
        <w:rPr>
          <w:rFonts w:ascii="Verdana" w:eastAsia="Batang" w:hAnsi="Verdana" w:cs="Verdana"/>
          <w:lang w:eastAsia="ko-KR"/>
        </w:rPr>
        <w:t>EURO.PA SERVICE SRL</w:t>
      </w:r>
      <w:r w:rsidR="00D147F2" w:rsidRPr="00D147F2">
        <w:rPr>
          <w:rFonts w:ascii="Verdana" w:eastAsia="Batang" w:hAnsi="Verdana" w:cs="Verdana"/>
          <w:lang w:eastAsia="ko-KR"/>
        </w:rPr>
        <w:t xml:space="preserve"> ha sede </w:t>
      </w:r>
      <w:r w:rsidR="00D147F2" w:rsidRPr="00CA14E2">
        <w:rPr>
          <w:rFonts w:ascii="Verdana" w:eastAsia="Batang" w:hAnsi="Verdana" w:cs="Verdana"/>
          <w:lang w:eastAsia="ko-KR"/>
        </w:rPr>
        <w:t xml:space="preserve">legale a </w:t>
      </w:r>
      <w:r w:rsidR="00CA14E2" w:rsidRPr="00600532">
        <w:rPr>
          <w:rFonts w:ascii="Verdana" w:eastAsia="Batang" w:hAnsi="Verdana" w:cs="Verdana"/>
          <w:lang w:eastAsia="ko-KR"/>
        </w:rPr>
        <w:t>Legnano</w:t>
      </w:r>
      <w:r w:rsidR="00D147F2" w:rsidRPr="00CA14E2">
        <w:rPr>
          <w:rFonts w:ascii="Verdana" w:eastAsia="Batang" w:hAnsi="Verdana" w:cs="Verdana"/>
          <w:lang w:eastAsia="ko-KR"/>
        </w:rPr>
        <w:t xml:space="preserve">. </w:t>
      </w:r>
      <w:r w:rsidR="00CA14E2" w:rsidRPr="00CA14E2">
        <w:rPr>
          <w:rFonts w:ascii="Verdana" w:eastAsia="Batang" w:hAnsi="Verdana" w:cs="Verdana"/>
          <w:lang w:eastAsia="ko-KR"/>
        </w:rPr>
        <w:t>Trattandosi di società “in house”</w:t>
      </w:r>
      <w:r w:rsidR="00606834">
        <w:rPr>
          <w:rFonts w:ascii="Verdana" w:eastAsia="Batang" w:hAnsi="Verdana" w:cs="Verdana"/>
          <w:lang w:eastAsia="ko-KR"/>
        </w:rPr>
        <w:t xml:space="preserve"> i</w:t>
      </w:r>
      <w:r w:rsidR="00D147F2" w:rsidRPr="00CA14E2">
        <w:rPr>
          <w:rFonts w:ascii="Verdana" w:eastAsia="Batang" w:hAnsi="Verdana" w:cs="Verdana"/>
          <w:lang w:eastAsia="ko-KR"/>
        </w:rPr>
        <w:t xml:space="preserve"> clienti, sono </w:t>
      </w:r>
      <w:r w:rsidR="00CA14E2" w:rsidRPr="00CA14E2">
        <w:rPr>
          <w:rFonts w:ascii="Verdana" w:eastAsia="Batang" w:hAnsi="Verdana" w:cs="Verdana"/>
          <w:lang w:eastAsia="ko-KR"/>
        </w:rPr>
        <w:t xml:space="preserve">esclusivamente i </w:t>
      </w:r>
      <w:r w:rsidR="00D147F2" w:rsidRPr="00600532">
        <w:rPr>
          <w:rFonts w:ascii="Verdana" w:eastAsia="Batang" w:hAnsi="Verdana" w:cs="Verdana"/>
          <w:lang w:eastAsia="ko-KR"/>
        </w:rPr>
        <w:t xml:space="preserve">Comuni </w:t>
      </w:r>
      <w:r w:rsidR="00CA14E2" w:rsidRPr="00CA14E2">
        <w:rPr>
          <w:rFonts w:ascii="Verdana" w:eastAsia="Batang" w:hAnsi="Verdana" w:cs="Verdana"/>
          <w:lang w:eastAsia="ko-KR"/>
        </w:rPr>
        <w:t xml:space="preserve">Soci e </w:t>
      </w:r>
      <w:r w:rsidR="00CA14E2" w:rsidRPr="00600532">
        <w:rPr>
          <w:rFonts w:ascii="Verdana" w:eastAsia="Batang" w:hAnsi="Verdana" w:cs="Verdana"/>
          <w:lang w:eastAsia="ko-KR"/>
        </w:rPr>
        <w:t>l</w:t>
      </w:r>
      <w:r w:rsidR="00D147F2" w:rsidRPr="00600532">
        <w:rPr>
          <w:rFonts w:ascii="Verdana" w:eastAsia="Batang" w:hAnsi="Verdana" w:cs="Verdana"/>
          <w:lang w:eastAsia="ko-KR"/>
        </w:rPr>
        <w:t xml:space="preserve">’area geografica interessata è limitata ai territori di distribuzione dei servizi </w:t>
      </w:r>
      <w:r w:rsidR="00CA14E2" w:rsidRPr="00600532">
        <w:rPr>
          <w:rFonts w:ascii="Verdana" w:eastAsia="Batang" w:hAnsi="Verdana" w:cs="Verdana"/>
          <w:lang w:eastAsia="ko-KR"/>
        </w:rPr>
        <w:t>che costituiscono l’oggetto sociale.</w:t>
      </w:r>
    </w:p>
    <w:p w14:paraId="15FA252B" w14:textId="1449A236" w:rsidR="00A32FE3" w:rsidRPr="00A32FE3" w:rsidRDefault="00D147F2" w:rsidP="00A32FE3">
      <w:pPr>
        <w:autoSpaceDE w:val="0"/>
        <w:autoSpaceDN w:val="0"/>
        <w:adjustRightInd w:val="0"/>
        <w:spacing w:before="60" w:line="360" w:lineRule="auto"/>
        <w:ind w:right="-1"/>
        <w:jc w:val="both"/>
        <w:rPr>
          <w:rFonts w:ascii="Verdana" w:eastAsia="Batang" w:hAnsi="Verdana" w:cs="Verdana"/>
          <w:lang w:eastAsia="ko-KR"/>
        </w:rPr>
      </w:pPr>
      <w:r w:rsidRPr="00D147F2">
        <w:rPr>
          <w:rFonts w:ascii="Verdana" w:eastAsia="Batang" w:hAnsi="Verdana" w:cs="Verdana"/>
          <w:lang w:eastAsia="ko-KR"/>
        </w:rPr>
        <w:t>Il contesto socio-economico non pare indicare, per il territorio di rifermento dell’attività dell’ente, fenomeni di</w:t>
      </w:r>
      <w:r>
        <w:rPr>
          <w:rFonts w:ascii="Verdana" w:eastAsia="Batang" w:hAnsi="Verdana" w:cs="Verdana"/>
          <w:lang w:eastAsia="ko-KR"/>
        </w:rPr>
        <w:t xml:space="preserve"> </w:t>
      </w:r>
      <w:r w:rsidRPr="00D147F2">
        <w:rPr>
          <w:rFonts w:ascii="Verdana" w:eastAsia="Batang" w:hAnsi="Verdana" w:cs="Verdana"/>
          <w:lang w:eastAsia="ko-KR"/>
        </w:rPr>
        <w:t xml:space="preserve">inquinamento criminale diffuso o penetrante </w:t>
      </w:r>
      <w:r w:rsidR="00CA14E2">
        <w:rPr>
          <w:rFonts w:ascii="Verdana" w:eastAsia="Batang" w:hAnsi="Verdana" w:cs="Verdana"/>
          <w:lang w:eastAsia="ko-KR"/>
        </w:rPr>
        <w:t>mentre</w:t>
      </w:r>
      <w:r w:rsidRPr="00D147F2">
        <w:rPr>
          <w:rFonts w:ascii="Verdana" w:eastAsia="Batang" w:hAnsi="Verdana" w:cs="Verdana"/>
          <w:lang w:eastAsia="ko-KR"/>
        </w:rPr>
        <w:t xml:space="preserve"> l’emersione di fenomeni </w:t>
      </w:r>
      <w:r w:rsidR="00507940">
        <w:rPr>
          <w:rFonts w:ascii="Verdana" w:eastAsia="Batang" w:hAnsi="Verdana" w:cs="Verdana"/>
          <w:lang w:eastAsia="ko-KR"/>
        </w:rPr>
        <w:t>delittuosi</w:t>
      </w:r>
      <w:r w:rsidRPr="00D147F2">
        <w:rPr>
          <w:rFonts w:ascii="Verdana" w:eastAsia="Batang" w:hAnsi="Verdana" w:cs="Verdana"/>
          <w:lang w:eastAsia="ko-KR"/>
        </w:rPr>
        <w:t xml:space="preserve"> nell’ambito delle</w:t>
      </w:r>
      <w:r>
        <w:rPr>
          <w:rFonts w:ascii="Verdana" w:eastAsia="Batang" w:hAnsi="Verdana" w:cs="Verdana"/>
          <w:lang w:eastAsia="ko-KR"/>
        </w:rPr>
        <w:t xml:space="preserve"> </w:t>
      </w:r>
      <w:r w:rsidRPr="00D147F2">
        <w:rPr>
          <w:rFonts w:ascii="Verdana" w:eastAsia="Batang" w:hAnsi="Verdana" w:cs="Verdana"/>
          <w:lang w:eastAsia="ko-KR"/>
        </w:rPr>
        <w:t>pubbliche amministrazioni</w:t>
      </w:r>
      <w:r w:rsidR="00507940">
        <w:rPr>
          <w:rFonts w:ascii="Verdana" w:eastAsia="Batang" w:hAnsi="Verdana" w:cs="Verdana"/>
          <w:lang w:eastAsia="ko-KR"/>
        </w:rPr>
        <w:t>, e nella stessa Società, è in corso di accertamento dall’Autorità Giudiziaria</w:t>
      </w:r>
      <w:r w:rsidRPr="00D147F2">
        <w:rPr>
          <w:rFonts w:ascii="Verdana" w:eastAsia="Batang" w:hAnsi="Verdana" w:cs="Verdana"/>
          <w:lang w:eastAsia="ko-KR"/>
        </w:rPr>
        <w:t xml:space="preserve">. </w:t>
      </w:r>
    </w:p>
    <w:p w14:paraId="4B76C288" w14:textId="4BBA5AA9" w:rsidR="00735003" w:rsidRPr="000358DA" w:rsidRDefault="00735003" w:rsidP="00A32FE3">
      <w:pPr>
        <w:spacing w:before="240"/>
        <w:jc w:val="both"/>
        <w:rPr>
          <w:rFonts w:ascii="Verdana" w:hAnsi="Verdana"/>
          <w:b/>
          <w:sz w:val="24"/>
          <w:szCs w:val="24"/>
        </w:rPr>
      </w:pPr>
      <w:r w:rsidRPr="000358DA">
        <w:rPr>
          <w:rFonts w:ascii="Verdana" w:hAnsi="Verdana"/>
          <w:b/>
          <w:sz w:val="24"/>
          <w:szCs w:val="24"/>
        </w:rPr>
        <w:t>Analisi contesto interno</w:t>
      </w:r>
    </w:p>
    <w:p w14:paraId="6BC92150" w14:textId="34532C84" w:rsidR="00D147F2" w:rsidRPr="00D147F2" w:rsidRDefault="00D147F2" w:rsidP="000358DA">
      <w:pPr>
        <w:autoSpaceDE w:val="0"/>
        <w:autoSpaceDN w:val="0"/>
        <w:adjustRightInd w:val="0"/>
        <w:spacing w:before="60" w:line="360" w:lineRule="auto"/>
        <w:ind w:right="-1"/>
        <w:jc w:val="both"/>
        <w:rPr>
          <w:rFonts w:ascii="Verdana" w:eastAsia="Batang" w:hAnsi="Verdana" w:cs="Verdana"/>
          <w:lang w:eastAsia="ko-KR"/>
        </w:rPr>
      </w:pPr>
      <w:r w:rsidRPr="00D147F2">
        <w:rPr>
          <w:rFonts w:ascii="Verdana" w:eastAsia="Batang" w:hAnsi="Verdana" w:cs="Verdana"/>
          <w:lang w:eastAsia="ko-KR"/>
        </w:rPr>
        <w:t xml:space="preserve">I processi sono stati oggetto di completa mappatura di dettaglio in occasione </w:t>
      </w:r>
      <w:r w:rsidR="00507940">
        <w:rPr>
          <w:rFonts w:ascii="Verdana" w:eastAsia="Batang" w:hAnsi="Verdana" w:cs="Verdana"/>
          <w:lang w:eastAsia="ko-KR"/>
        </w:rPr>
        <w:t>dell’elaborazione del presente Piano.</w:t>
      </w:r>
      <w:r w:rsidRPr="00D147F2">
        <w:rPr>
          <w:rFonts w:ascii="Verdana" w:eastAsia="Batang" w:hAnsi="Verdana" w:cs="Verdana"/>
          <w:lang w:eastAsia="ko-KR"/>
        </w:rPr>
        <w:t xml:space="preserve"> Essi trovano</w:t>
      </w:r>
      <w:r w:rsidR="00AC4217">
        <w:rPr>
          <w:rFonts w:ascii="Verdana" w:eastAsia="Batang" w:hAnsi="Verdana" w:cs="Verdana"/>
          <w:lang w:eastAsia="ko-KR"/>
        </w:rPr>
        <w:t xml:space="preserve"> </w:t>
      </w:r>
      <w:r w:rsidRPr="00D147F2">
        <w:rPr>
          <w:rFonts w:ascii="Verdana" w:eastAsia="Batang" w:hAnsi="Verdana" w:cs="Verdana"/>
          <w:lang w:eastAsia="ko-KR"/>
        </w:rPr>
        <w:t>quindi dettagliata descrizione ne</w:t>
      </w:r>
      <w:r w:rsidR="00507940">
        <w:rPr>
          <w:rFonts w:ascii="Verdana" w:eastAsia="Batang" w:hAnsi="Verdana" w:cs="Verdana"/>
          <w:lang w:eastAsia="ko-KR"/>
        </w:rPr>
        <w:t>l</w:t>
      </w:r>
      <w:r w:rsidRPr="00D147F2">
        <w:rPr>
          <w:rFonts w:ascii="Verdana" w:eastAsia="Batang" w:hAnsi="Verdana" w:cs="Verdana"/>
          <w:lang w:eastAsia="ko-KR"/>
        </w:rPr>
        <w:t xml:space="preserve"> document</w:t>
      </w:r>
      <w:r w:rsidR="00507940">
        <w:rPr>
          <w:rFonts w:ascii="Verdana" w:eastAsia="Batang" w:hAnsi="Verdana" w:cs="Verdana"/>
          <w:lang w:eastAsia="ko-KR"/>
        </w:rPr>
        <w:t>o</w:t>
      </w:r>
      <w:r w:rsidRPr="00D147F2">
        <w:rPr>
          <w:rFonts w:ascii="Verdana" w:eastAsia="Batang" w:hAnsi="Verdana" w:cs="Verdana"/>
          <w:lang w:eastAsia="ko-KR"/>
        </w:rPr>
        <w:t xml:space="preserve"> </w:t>
      </w:r>
      <w:r w:rsidR="00507940">
        <w:rPr>
          <w:rFonts w:ascii="Verdana" w:eastAsia="Batang" w:hAnsi="Verdana" w:cs="Verdana"/>
          <w:lang w:eastAsia="ko-KR"/>
        </w:rPr>
        <w:t>allegato</w:t>
      </w:r>
      <w:r w:rsidRPr="00D147F2">
        <w:rPr>
          <w:rFonts w:ascii="Verdana" w:eastAsia="Batang" w:hAnsi="Verdana" w:cs="Verdana"/>
          <w:lang w:eastAsia="ko-KR"/>
        </w:rPr>
        <w:t>.</w:t>
      </w:r>
      <w:r w:rsidR="00AC4217">
        <w:rPr>
          <w:rFonts w:ascii="Verdana" w:eastAsia="Batang" w:hAnsi="Verdana" w:cs="Verdana"/>
          <w:lang w:eastAsia="ko-KR"/>
        </w:rPr>
        <w:t xml:space="preserve"> </w:t>
      </w:r>
      <w:r w:rsidRPr="00D147F2">
        <w:rPr>
          <w:rFonts w:ascii="Verdana" w:eastAsia="Batang" w:hAnsi="Verdana" w:cs="Verdana"/>
          <w:lang w:eastAsia="ko-KR"/>
        </w:rPr>
        <w:t xml:space="preserve">La Società si è dotata di un sistema informativo interno che </w:t>
      </w:r>
      <w:r w:rsidR="00AC4217">
        <w:rPr>
          <w:rFonts w:ascii="Verdana" w:eastAsia="Batang" w:hAnsi="Verdana" w:cs="Verdana"/>
          <w:lang w:eastAsia="ko-KR"/>
        </w:rPr>
        <w:t>garantisce la</w:t>
      </w:r>
      <w:r w:rsidRPr="00D147F2">
        <w:rPr>
          <w:rFonts w:ascii="Verdana" w:eastAsia="Batang" w:hAnsi="Verdana" w:cs="Verdana"/>
          <w:lang w:eastAsia="ko-KR"/>
        </w:rPr>
        <w:t xml:space="preserve"> trasparenza sulle attività svolte. I</w:t>
      </w:r>
      <w:r w:rsidR="00AC4217">
        <w:rPr>
          <w:rFonts w:ascii="Verdana" w:eastAsia="Batang" w:hAnsi="Verdana" w:cs="Verdana"/>
          <w:lang w:eastAsia="ko-KR"/>
        </w:rPr>
        <w:t xml:space="preserve"> </w:t>
      </w:r>
      <w:r w:rsidRPr="00D147F2">
        <w:rPr>
          <w:rFonts w:ascii="Verdana" w:eastAsia="Batang" w:hAnsi="Verdana" w:cs="Verdana"/>
          <w:lang w:eastAsia="ko-KR"/>
        </w:rPr>
        <w:t>processi decisionali poi sono caratterizzati da segmentazione e frazionamento dei processi.</w:t>
      </w:r>
    </w:p>
    <w:p w14:paraId="6614F39E" w14:textId="0EDC285A" w:rsidR="00D147F2" w:rsidRPr="00D147F2" w:rsidRDefault="00D147F2" w:rsidP="000358DA">
      <w:pPr>
        <w:autoSpaceDE w:val="0"/>
        <w:autoSpaceDN w:val="0"/>
        <w:adjustRightInd w:val="0"/>
        <w:spacing w:before="60" w:line="360" w:lineRule="auto"/>
        <w:ind w:right="-1"/>
        <w:jc w:val="both"/>
        <w:rPr>
          <w:rFonts w:ascii="Verdana" w:eastAsia="Batang" w:hAnsi="Verdana" w:cs="Verdana"/>
          <w:lang w:eastAsia="ko-KR"/>
        </w:rPr>
      </w:pPr>
      <w:r w:rsidRPr="00D147F2">
        <w:rPr>
          <w:rFonts w:ascii="Verdana" w:eastAsia="Batang" w:hAnsi="Verdana" w:cs="Verdana"/>
          <w:lang w:eastAsia="ko-KR"/>
        </w:rPr>
        <w:t>Di seguito sono indicate le aree di rischio e le fasi dei processi su cui si è registrata la presenza di un rischio di</w:t>
      </w:r>
      <w:r w:rsidR="00AC4217">
        <w:rPr>
          <w:rFonts w:ascii="Verdana" w:eastAsia="Batang" w:hAnsi="Verdana" w:cs="Verdana"/>
          <w:lang w:eastAsia="ko-KR"/>
        </w:rPr>
        <w:t xml:space="preserve"> </w:t>
      </w:r>
      <w:r w:rsidRPr="00D147F2">
        <w:rPr>
          <w:rFonts w:ascii="Verdana" w:eastAsia="Batang" w:hAnsi="Verdana" w:cs="Verdana"/>
          <w:lang w:eastAsia="ko-KR"/>
        </w:rPr>
        <w:t>corruzione.</w:t>
      </w:r>
    </w:p>
    <w:p w14:paraId="4FCD8D0C" w14:textId="3A107083" w:rsidR="00AC4217" w:rsidRDefault="00D147F2" w:rsidP="00D147F2">
      <w:pPr>
        <w:autoSpaceDE w:val="0"/>
        <w:autoSpaceDN w:val="0"/>
        <w:adjustRightInd w:val="0"/>
        <w:spacing w:before="60" w:line="360" w:lineRule="auto"/>
        <w:ind w:right="-1"/>
        <w:jc w:val="both"/>
        <w:rPr>
          <w:rFonts w:ascii="Verdana" w:eastAsia="Batang" w:hAnsi="Verdana" w:cs="Verdana"/>
          <w:lang w:eastAsia="ko-KR"/>
        </w:rPr>
      </w:pPr>
      <w:r w:rsidRPr="00D147F2">
        <w:rPr>
          <w:rFonts w:ascii="Verdana" w:eastAsia="Batang" w:hAnsi="Verdana" w:cs="Verdana"/>
          <w:lang w:eastAsia="ko-KR"/>
        </w:rPr>
        <w:t>L’individuazione delle aree di rischio ha dovuto subire necessariamente gli adattamenti connessi alla natura e</w:t>
      </w:r>
      <w:r w:rsidR="00AC4217">
        <w:rPr>
          <w:rFonts w:ascii="Verdana" w:eastAsia="Batang" w:hAnsi="Verdana" w:cs="Verdana"/>
          <w:lang w:eastAsia="ko-KR"/>
        </w:rPr>
        <w:t xml:space="preserve"> </w:t>
      </w:r>
      <w:r w:rsidRPr="00D147F2">
        <w:rPr>
          <w:rFonts w:ascii="Verdana" w:eastAsia="Batang" w:hAnsi="Verdana" w:cs="Verdana"/>
          <w:lang w:eastAsia="ko-KR"/>
        </w:rPr>
        <w:t>caratteristiche dell’ente.</w:t>
      </w:r>
    </w:p>
    <w:p w14:paraId="38D515B5" w14:textId="77777777" w:rsidR="00AC4217" w:rsidRPr="00703EEE" w:rsidRDefault="00AC4217" w:rsidP="00D147F2">
      <w:pPr>
        <w:autoSpaceDE w:val="0"/>
        <w:autoSpaceDN w:val="0"/>
        <w:adjustRightInd w:val="0"/>
        <w:spacing w:before="60" w:line="360" w:lineRule="auto"/>
        <w:ind w:right="-1"/>
        <w:jc w:val="both"/>
        <w:rPr>
          <w:rFonts w:ascii="Verdana" w:eastAsia="Batang" w:hAnsi="Verdana" w:cs="Verdana"/>
          <w:lang w:eastAsia="ko-KR"/>
        </w:rPr>
      </w:pPr>
    </w:p>
    <w:p w14:paraId="49E11FCE" w14:textId="6E556EE8" w:rsidR="006F0F45" w:rsidRPr="00703EEE" w:rsidRDefault="006F0F45" w:rsidP="006F0F45">
      <w:pPr>
        <w:tabs>
          <w:tab w:val="left" w:pos="567"/>
        </w:tabs>
        <w:spacing w:before="240" w:after="120" w:line="360" w:lineRule="auto"/>
        <w:ind w:left="567" w:hanging="567"/>
        <w:jc w:val="both"/>
        <w:rPr>
          <w:rFonts w:ascii="Verdana" w:hAnsi="Verdana"/>
          <w:b/>
          <w:sz w:val="22"/>
        </w:rPr>
      </w:pPr>
      <w:r w:rsidRPr="00703EEE">
        <w:rPr>
          <w:rFonts w:ascii="Verdana" w:hAnsi="Verdana"/>
          <w:b/>
          <w:sz w:val="22"/>
        </w:rPr>
        <w:t>1</w:t>
      </w:r>
      <w:r w:rsidR="004E4AE3">
        <w:rPr>
          <w:rFonts w:ascii="Verdana" w:hAnsi="Verdana"/>
          <w:b/>
          <w:sz w:val="22"/>
        </w:rPr>
        <w:t>3</w:t>
      </w:r>
      <w:r w:rsidRPr="00703EEE">
        <w:rPr>
          <w:rFonts w:ascii="Verdana" w:hAnsi="Verdana"/>
          <w:b/>
          <w:sz w:val="22"/>
        </w:rPr>
        <w:t xml:space="preserve">.1 IDENTIFICAZIONE </w:t>
      </w:r>
      <w:r>
        <w:rPr>
          <w:rFonts w:ascii="Verdana" w:hAnsi="Verdana"/>
          <w:b/>
          <w:sz w:val="22"/>
        </w:rPr>
        <w:t>AREE DI RISCHIO</w:t>
      </w:r>
    </w:p>
    <w:p w14:paraId="5C8DF18F" w14:textId="77777777" w:rsidR="006F0F45" w:rsidRPr="004447A4" w:rsidRDefault="006F0F45" w:rsidP="006F0F45">
      <w:p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lang w:eastAsia="ko-KR"/>
        </w:rPr>
        <w:t>I</w:t>
      </w:r>
      <w:r w:rsidRPr="004447A4">
        <w:rPr>
          <w:rFonts w:ascii="Verdana" w:eastAsia="Batang" w:hAnsi="Verdana" w:cs="Verdana"/>
          <w:lang w:eastAsia="ko-KR"/>
        </w:rPr>
        <w:t xml:space="preserve">n </w:t>
      </w:r>
      <w:r>
        <w:rPr>
          <w:rFonts w:ascii="Verdana" w:eastAsia="Batang" w:hAnsi="Verdana" w:cs="Verdana"/>
          <w:lang w:eastAsia="ko-KR"/>
        </w:rPr>
        <w:t>ossequio alle</w:t>
      </w:r>
      <w:r w:rsidRPr="004447A4">
        <w:rPr>
          <w:rFonts w:ascii="Verdana" w:eastAsia="Batang" w:hAnsi="Verdana" w:cs="Verdana"/>
          <w:lang w:eastAsia="ko-KR"/>
        </w:rPr>
        <w:t xml:space="preserve"> previsioni di cui all’art. 1, della Legge 190/2012, valutate in relazione allo specifico contesto, all’attività e alle funzioni della Società, le aree a maggior rischio di corruzione sono:</w:t>
      </w:r>
    </w:p>
    <w:p w14:paraId="4C78DEFA" w14:textId="77777777" w:rsidR="006F0F45" w:rsidRPr="004447A4" w:rsidRDefault="006F0F45" w:rsidP="006F0F45">
      <w:pPr>
        <w:autoSpaceDE w:val="0"/>
        <w:autoSpaceDN w:val="0"/>
        <w:adjustRightInd w:val="0"/>
        <w:spacing w:before="240" w:line="360" w:lineRule="auto"/>
        <w:jc w:val="both"/>
        <w:rPr>
          <w:rFonts w:ascii="Verdana" w:eastAsia="Batang" w:hAnsi="Verdana" w:cs="Verdana"/>
          <w:b/>
          <w:lang w:eastAsia="ko-KR"/>
        </w:rPr>
      </w:pPr>
      <w:r w:rsidRPr="004447A4">
        <w:rPr>
          <w:rFonts w:ascii="Verdana" w:eastAsia="Batang" w:hAnsi="Verdana" w:cs="Verdana"/>
          <w:b/>
          <w:lang w:eastAsia="ko-KR"/>
        </w:rPr>
        <w:t>A) Area: acquisizione e progressione del personale</w:t>
      </w:r>
    </w:p>
    <w:p w14:paraId="2605C8AB" w14:textId="77777777" w:rsidR="00AC4217" w:rsidRPr="000358DA" w:rsidRDefault="00AC4217" w:rsidP="000358DA">
      <w:pPr>
        <w:pStyle w:val="Paragrafoelenco"/>
        <w:numPr>
          <w:ilvl w:val="0"/>
          <w:numId w:val="40"/>
        </w:numPr>
        <w:autoSpaceDE w:val="0"/>
        <w:autoSpaceDN w:val="0"/>
        <w:adjustRightInd w:val="0"/>
        <w:spacing w:before="60" w:line="360" w:lineRule="auto"/>
        <w:ind w:left="714" w:hanging="357"/>
        <w:jc w:val="both"/>
        <w:rPr>
          <w:rFonts w:ascii="Verdana" w:eastAsia="Batang" w:hAnsi="Verdana" w:cs="Verdana"/>
          <w:lang w:eastAsia="ko-KR"/>
        </w:rPr>
      </w:pPr>
      <w:r w:rsidRPr="000358DA">
        <w:rPr>
          <w:rFonts w:ascii="Verdana" w:eastAsia="Batang" w:hAnsi="Verdana" w:cs="Verdana"/>
          <w:lang w:eastAsia="ko-KR"/>
        </w:rPr>
        <w:t>Reclutamento del personale</w:t>
      </w:r>
    </w:p>
    <w:p w14:paraId="46F00A48" w14:textId="1BE16996" w:rsidR="00AC4217" w:rsidRPr="000358DA" w:rsidRDefault="00AC4217" w:rsidP="000358DA">
      <w:pPr>
        <w:pStyle w:val="Paragrafoelenco"/>
        <w:numPr>
          <w:ilvl w:val="0"/>
          <w:numId w:val="40"/>
        </w:numPr>
        <w:autoSpaceDE w:val="0"/>
        <w:autoSpaceDN w:val="0"/>
        <w:adjustRightInd w:val="0"/>
        <w:spacing w:before="60" w:line="360" w:lineRule="auto"/>
        <w:ind w:left="714" w:hanging="357"/>
        <w:jc w:val="both"/>
        <w:rPr>
          <w:rFonts w:ascii="Verdana" w:eastAsia="Batang" w:hAnsi="Verdana" w:cs="Verdana"/>
          <w:lang w:eastAsia="ko-KR"/>
        </w:rPr>
      </w:pPr>
      <w:r w:rsidRPr="000358DA">
        <w:rPr>
          <w:rFonts w:ascii="Verdana" w:eastAsia="Batang" w:hAnsi="Verdana" w:cs="Verdana"/>
          <w:lang w:eastAsia="ko-KR"/>
        </w:rPr>
        <w:t>Progressioni di carriera</w:t>
      </w:r>
    </w:p>
    <w:p w14:paraId="01C754E9" w14:textId="09CA1918" w:rsidR="00AC4217" w:rsidRPr="000358DA" w:rsidRDefault="00AC4217" w:rsidP="000358DA">
      <w:pPr>
        <w:pStyle w:val="Paragrafoelenco"/>
        <w:numPr>
          <w:ilvl w:val="0"/>
          <w:numId w:val="40"/>
        </w:numPr>
        <w:autoSpaceDE w:val="0"/>
        <w:autoSpaceDN w:val="0"/>
        <w:adjustRightInd w:val="0"/>
        <w:spacing w:before="60" w:line="360" w:lineRule="auto"/>
        <w:ind w:left="714" w:hanging="357"/>
        <w:jc w:val="both"/>
        <w:rPr>
          <w:rFonts w:ascii="Verdana" w:eastAsia="Batang" w:hAnsi="Verdana" w:cs="Verdana"/>
          <w:lang w:eastAsia="ko-KR"/>
        </w:rPr>
      </w:pPr>
      <w:r w:rsidRPr="000358DA">
        <w:rPr>
          <w:rFonts w:ascii="Verdana" w:eastAsia="Batang" w:hAnsi="Verdana" w:cs="Verdana"/>
          <w:lang w:eastAsia="ko-KR"/>
        </w:rPr>
        <w:t>Gestione delle retribuzioni, dei benefit e dei premi</w:t>
      </w:r>
    </w:p>
    <w:p w14:paraId="57111F92" w14:textId="381CFC0E" w:rsidR="00AC4217" w:rsidRPr="000358DA" w:rsidRDefault="00AC4217" w:rsidP="000358DA">
      <w:pPr>
        <w:pStyle w:val="Paragrafoelenco"/>
        <w:numPr>
          <w:ilvl w:val="0"/>
          <w:numId w:val="40"/>
        </w:numPr>
        <w:autoSpaceDE w:val="0"/>
        <w:autoSpaceDN w:val="0"/>
        <w:adjustRightInd w:val="0"/>
        <w:spacing w:before="60" w:line="360" w:lineRule="auto"/>
        <w:ind w:left="714" w:hanging="357"/>
        <w:jc w:val="both"/>
        <w:rPr>
          <w:rFonts w:ascii="Verdana" w:eastAsia="Batang" w:hAnsi="Verdana" w:cs="Verdana"/>
          <w:lang w:eastAsia="ko-KR"/>
        </w:rPr>
      </w:pPr>
      <w:r w:rsidRPr="000358DA">
        <w:rPr>
          <w:rFonts w:ascii="Verdana" w:eastAsia="Batang" w:hAnsi="Verdana" w:cs="Verdana"/>
          <w:lang w:eastAsia="ko-KR"/>
        </w:rPr>
        <w:t>Gestione di presenze, ferie, permessi, malattie</w:t>
      </w:r>
    </w:p>
    <w:p w14:paraId="46F51555" w14:textId="29639381" w:rsidR="00AC4217" w:rsidRPr="000358DA" w:rsidRDefault="00AC4217" w:rsidP="000358DA">
      <w:pPr>
        <w:pStyle w:val="Paragrafoelenco"/>
        <w:numPr>
          <w:ilvl w:val="0"/>
          <w:numId w:val="40"/>
        </w:numPr>
        <w:autoSpaceDE w:val="0"/>
        <w:autoSpaceDN w:val="0"/>
        <w:adjustRightInd w:val="0"/>
        <w:spacing w:before="60" w:line="360" w:lineRule="auto"/>
        <w:ind w:left="714" w:hanging="357"/>
        <w:jc w:val="both"/>
        <w:rPr>
          <w:rFonts w:ascii="Verdana" w:eastAsia="Batang" w:hAnsi="Verdana" w:cs="Verdana"/>
          <w:lang w:eastAsia="ko-KR"/>
        </w:rPr>
      </w:pPr>
      <w:r w:rsidRPr="000358DA">
        <w:rPr>
          <w:rFonts w:ascii="Verdana" w:eastAsia="Batang" w:hAnsi="Verdana" w:cs="Verdana"/>
          <w:lang w:eastAsia="ko-KR"/>
        </w:rPr>
        <w:t>Risoluzione del rapporto</w:t>
      </w:r>
    </w:p>
    <w:p w14:paraId="328004E5" w14:textId="28A6BB01" w:rsidR="00AC4217" w:rsidRPr="004447A4" w:rsidRDefault="00AC4217" w:rsidP="000358DA">
      <w:pPr>
        <w:pStyle w:val="Paragrafoelenco"/>
        <w:numPr>
          <w:ilvl w:val="0"/>
          <w:numId w:val="40"/>
        </w:numPr>
        <w:autoSpaceDE w:val="0"/>
        <w:autoSpaceDN w:val="0"/>
        <w:adjustRightInd w:val="0"/>
        <w:spacing w:before="60" w:line="360" w:lineRule="auto"/>
        <w:ind w:left="714" w:hanging="357"/>
        <w:jc w:val="both"/>
        <w:rPr>
          <w:rFonts w:ascii="Verdana" w:eastAsia="Batang" w:hAnsi="Verdana" w:cs="Verdana"/>
          <w:lang w:eastAsia="ko-KR"/>
        </w:rPr>
      </w:pPr>
      <w:r w:rsidRPr="00AC4217">
        <w:rPr>
          <w:rFonts w:ascii="Verdana" w:eastAsia="Batang" w:hAnsi="Verdana" w:cs="Verdana"/>
          <w:lang w:eastAsia="ko-KR"/>
        </w:rPr>
        <w:t xml:space="preserve">Conferimento di incarichi di collaborazione </w:t>
      </w:r>
    </w:p>
    <w:p w14:paraId="5EEE9644" w14:textId="5E906807" w:rsidR="006F0F45" w:rsidRPr="004447A4" w:rsidRDefault="0026144D" w:rsidP="006F0F45">
      <w:p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lang w:eastAsia="ko-KR"/>
        </w:rPr>
        <w:t>Queste attività rientrano nell’ambito di applicazione della procedura</w:t>
      </w:r>
      <w:r w:rsidR="006F0F45" w:rsidRPr="00DE65D3">
        <w:rPr>
          <w:rFonts w:ascii="Verdana" w:eastAsia="Batang" w:hAnsi="Verdana" w:cs="Verdana"/>
          <w:lang w:eastAsia="ko-KR"/>
        </w:rPr>
        <w:t xml:space="preserve"> </w:t>
      </w:r>
      <w:r>
        <w:rPr>
          <w:rFonts w:ascii="Verdana" w:eastAsia="Batang" w:hAnsi="Verdana" w:cs="Verdana"/>
          <w:lang w:eastAsia="ko-KR"/>
        </w:rPr>
        <w:t>“</w:t>
      </w:r>
      <w:r w:rsidR="006F0F45" w:rsidRPr="00DE65D3">
        <w:rPr>
          <w:rFonts w:ascii="Verdana" w:eastAsia="Batang" w:hAnsi="Verdana" w:cs="Verdana"/>
          <w:b/>
          <w:lang w:eastAsia="ko-KR"/>
        </w:rPr>
        <w:t>Regolamento interno per il reclutamento del personale</w:t>
      </w:r>
      <w:r>
        <w:rPr>
          <w:rFonts w:ascii="Verdana" w:eastAsia="Batang" w:hAnsi="Verdana" w:cs="Verdana"/>
          <w:b/>
          <w:lang w:eastAsia="ko-KR"/>
        </w:rPr>
        <w:t>”</w:t>
      </w:r>
      <w:r w:rsidR="006F0F45" w:rsidRPr="00DE65D3">
        <w:rPr>
          <w:rFonts w:ascii="Verdana" w:eastAsia="Batang" w:hAnsi="Verdana" w:cs="Verdana"/>
          <w:b/>
          <w:lang w:eastAsia="ko-KR"/>
        </w:rPr>
        <w:t xml:space="preserve"> </w:t>
      </w:r>
      <w:r>
        <w:rPr>
          <w:rFonts w:ascii="Verdana" w:eastAsia="Batang" w:hAnsi="Verdana" w:cs="Verdana"/>
          <w:lang w:eastAsia="ko-KR"/>
        </w:rPr>
        <w:t>e nel Codice Etico.</w:t>
      </w:r>
    </w:p>
    <w:p w14:paraId="02079609" w14:textId="68ECE17E" w:rsidR="006F0F45" w:rsidRPr="004447A4" w:rsidRDefault="001F7DEF" w:rsidP="006F0F45">
      <w:pPr>
        <w:autoSpaceDE w:val="0"/>
        <w:autoSpaceDN w:val="0"/>
        <w:adjustRightInd w:val="0"/>
        <w:spacing w:before="60" w:line="360" w:lineRule="auto"/>
        <w:ind w:right="-1"/>
        <w:jc w:val="both"/>
        <w:rPr>
          <w:rFonts w:ascii="Verdana" w:eastAsia="Batang" w:hAnsi="Verdana" w:cs="Verdana"/>
          <w:lang w:eastAsia="ko-KR"/>
        </w:rPr>
      </w:pPr>
      <w:r w:rsidRPr="004447A4">
        <w:rPr>
          <w:rFonts w:ascii="Verdana" w:eastAsia="Batang" w:hAnsi="Verdana" w:cs="Verdana"/>
          <w:lang w:eastAsia="ko-KR"/>
        </w:rPr>
        <w:t>Pertanto,</w:t>
      </w:r>
      <w:r w:rsidR="006F0F45" w:rsidRPr="004447A4">
        <w:rPr>
          <w:rFonts w:ascii="Verdana" w:eastAsia="Batang" w:hAnsi="Verdana" w:cs="Verdana"/>
          <w:lang w:eastAsia="ko-KR"/>
        </w:rPr>
        <w:t xml:space="preserve"> tutta la materia risulta adeguatamente normata, anche in considerazione del numero esiguo di personale e alle prospettive future di assunzione.</w:t>
      </w:r>
    </w:p>
    <w:p w14:paraId="781376E3" w14:textId="77777777" w:rsidR="006F0F45" w:rsidRPr="004447A4" w:rsidRDefault="006F0F45" w:rsidP="006F0F45">
      <w:pPr>
        <w:autoSpaceDE w:val="0"/>
        <w:autoSpaceDN w:val="0"/>
        <w:adjustRightInd w:val="0"/>
        <w:spacing w:before="60" w:line="360" w:lineRule="auto"/>
        <w:ind w:right="-1"/>
        <w:jc w:val="both"/>
        <w:rPr>
          <w:rFonts w:ascii="Verdana" w:eastAsia="Batang" w:hAnsi="Verdana" w:cs="Verdana"/>
          <w:lang w:eastAsia="ko-KR"/>
        </w:rPr>
      </w:pPr>
      <w:r w:rsidRPr="004447A4">
        <w:rPr>
          <w:rFonts w:ascii="Verdana" w:eastAsia="Batang" w:hAnsi="Verdana" w:cs="Verdana"/>
          <w:lang w:eastAsia="ko-KR"/>
        </w:rPr>
        <w:t>Si possono individuare le seguenti fasi, significative in materia di anticorruzione,</w:t>
      </w:r>
      <w:r>
        <w:rPr>
          <w:rFonts w:ascii="Verdana" w:eastAsia="Batang" w:hAnsi="Verdana" w:cs="Verdana"/>
          <w:lang w:eastAsia="ko-KR"/>
        </w:rPr>
        <w:t xml:space="preserve"> </w:t>
      </w:r>
      <w:r w:rsidRPr="004447A4">
        <w:rPr>
          <w:rFonts w:ascii="Verdana" w:eastAsia="Batang" w:hAnsi="Verdana" w:cs="Verdana"/>
          <w:lang w:eastAsia="ko-KR"/>
        </w:rPr>
        <w:t>e i seguenti soggetti interessati durante un’eventuale assunzione di personale:</w:t>
      </w:r>
    </w:p>
    <w:p w14:paraId="1DC4D556" w14:textId="66407334" w:rsidR="006F0F45" w:rsidRPr="004E4AE3" w:rsidRDefault="006F0F45" w:rsidP="006F0F45">
      <w:pPr>
        <w:numPr>
          <w:ilvl w:val="0"/>
          <w:numId w:val="24"/>
        </w:numPr>
        <w:autoSpaceDE w:val="0"/>
        <w:autoSpaceDN w:val="0"/>
        <w:adjustRightInd w:val="0"/>
        <w:spacing w:before="60" w:line="360" w:lineRule="auto"/>
        <w:ind w:right="-1"/>
        <w:jc w:val="both"/>
        <w:rPr>
          <w:rFonts w:ascii="Verdana" w:eastAsia="Batang" w:hAnsi="Verdana" w:cs="Verdana"/>
          <w:lang w:eastAsia="ko-KR"/>
        </w:rPr>
      </w:pPr>
      <w:r w:rsidRPr="004447A4">
        <w:rPr>
          <w:rFonts w:ascii="Verdana" w:eastAsia="Batang" w:hAnsi="Verdana" w:cs="Verdana"/>
          <w:lang w:eastAsia="ko-KR"/>
        </w:rPr>
        <w:t xml:space="preserve">Accertamento dell’esigenza di procedere al reclutamento nuovo personale e comunicazione della </w:t>
      </w:r>
      <w:r w:rsidRPr="00A866C8">
        <w:rPr>
          <w:rFonts w:ascii="Verdana" w:eastAsia="Batang" w:hAnsi="Verdana" w:cs="Verdana"/>
          <w:lang w:eastAsia="ko-KR"/>
        </w:rPr>
        <w:t xml:space="preserve">stessa </w:t>
      </w:r>
      <w:r w:rsidR="00170121" w:rsidRPr="004E4AE3">
        <w:rPr>
          <w:rFonts w:ascii="Verdana" w:eastAsia="Batang" w:hAnsi="Verdana" w:cs="Verdana"/>
          <w:lang w:eastAsia="ko-KR"/>
        </w:rPr>
        <w:t>al Consiglio di Amministrazione</w:t>
      </w:r>
      <w:r w:rsidRPr="004E4AE3">
        <w:rPr>
          <w:rFonts w:ascii="Verdana" w:eastAsia="Batang" w:hAnsi="Verdana" w:cs="Verdana"/>
          <w:lang w:eastAsia="ko-KR"/>
        </w:rPr>
        <w:t xml:space="preserve"> ed al responsabile del piano anticorruzione;</w:t>
      </w:r>
    </w:p>
    <w:p w14:paraId="2338F9D1" w14:textId="519072EC" w:rsidR="006F0F45" w:rsidRPr="00A866C8" w:rsidRDefault="006F0F45" w:rsidP="006F0F45">
      <w:pPr>
        <w:numPr>
          <w:ilvl w:val="0"/>
          <w:numId w:val="24"/>
        </w:numPr>
        <w:autoSpaceDE w:val="0"/>
        <w:autoSpaceDN w:val="0"/>
        <w:adjustRightInd w:val="0"/>
        <w:spacing w:before="60" w:line="360" w:lineRule="auto"/>
        <w:ind w:right="-1"/>
        <w:jc w:val="both"/>
        <w:rPr>
          <w:rFonts w:ascii="Verdana" w:eastAsia="Batang" w:hAnsi="Verdana" w:cs="Verdana"/>
          <w:lang w:eastAsia="ko-KR"/>
        </w:rPr>
      </w:pPr>
      <w:r w:rsidRPr="004E4AE3">
        <w:rPr>
          <w:rFonts w:ascii="Verdana" w:eastAsia="Batang" w:hAnsi="Verdana" w:cs="Verdana"/>
          <w:lang w:eastAsia="ko-KR"/>
        </w:rPr>
        <w:t>Conferma tramite deliberazione del</w:t>
      </w:r>
      <w:r w:rsidR="00170121" w:rsidRPr="004E4AE3">
        <w:rPr>
          <w:rFonts w:ascii="Verdana" w:eastAsia="Batang" w:hAnsi="Verdana" w:cs="Verdana"/>
          <w:lang w:eastAsia="ko-KR"/>
        </w:rPr>
        <w:t xml:space="preserve"> Consiglio di Amministrazione</w:t>
      </w:r>
      <w:r w:rsidRPr="004E4AE3">
        <w:rPr>
          <w:rFonts w:ascii="Verdana" w:eastAsia="Batang" w:hAnsi="Verdana" w:cs="Verdana"/>
          <w:lang w:eastAsia="ko-KR"/>
        </w:rPr>
        <w:t xml:space="preserve"> di tale</w:t>
      </w:r>
      <w:r w:rsidRPr="00A866C8">
        <w:rPr>
          <w:rFonts w:ascii="Verdana" w:eastAsia="Batang" w:hAnsi="Verdana" w:cs="Verdana"/>
          <w:lang w:eastAsia="ko-KR"/>
        </w:rPr>
        <w:t xml:space="preserve"> esigenza al fine di procedere a quanto previsto nel regolamento interno per il reclutamento del personale e conseguente nomina di un responsabile del procedimento.</w:t>
      </w:r>
    </w:p>
    <w:p w14:paraId="5BD49BE5" w14:textId="77777777" w:rsidR="006F0F45" w:rsidRPr="00A866C8" w:rsidRDefault="006F0F45" w:rsidP="006F0F45">
      <w:pPr>
        <w:autoSpaceDE w:val="0"/>
        <w:autoSpaceDN w:val="0"/>
        <w:adjustRightInd w:val="0"/>
        <w:spacing w:before="60" w:line="360" w:lineRule="auto"/>
        <w:ind w:right="-1"/>
        <w:jc w:val="both"/>
        <w:rPr>
          <w:rFonts w:ascii="Verdana" w:eastAsia="Batang" w:hAnsi="Verdana" w:cs="Verdana"/>
          <w:lang w:eastAsia="ko-KR"/>
        </w:rPr>
      </w:pPr>
      <w:r w:rsidRPr="00A866C8">
        <w:rPr>
          <w:rFonts w:ascii="Verdana" w:eastAsia="Batang" w:hAnsi="Verdana" w:cs="Verdana"/>
          <w:lang w:eastAsia="ko-KR"/>
        </w:rPr>
        <w:t>Le norme previste dal regolamento interno in materia di reclutamento del personale e la vigilanza effettuata dal responsabile del piano anticorruzione si ritengono sufficienti a garantire la necessaria sicurezza relativamente al verificarsi di reati di corruzione.</w:t>
      </w:r>
    </w:p>
    <w:p w14:paraId="066D7949" w14:textId="4E1C2F29" w:rsidR="006F0F45" w:rsidRPr="00A866C8" w:rsidRDefault="006F0F45" w:rsidP="006F0F45">
      <w:pPr>
        <w:autoSpaceDE w:val="0"/>
        <w:autoSpaceDN w:val="0"/>
        <w:adjustRightInd w:val="0"/>
        <w:spacing w:before="60" w:line="360" w:lineRule="auto"/>
        <w:ind w:right="-1"/>
        <w:jc w:val="both"/>
        <w:rPr>
          <w:rFonts w:ascii="Verdana" w:eastAsia="Batang" w:hAnsi="Verdana" w:cs="Verdana"/>
          <w:lang w:eastAsia="ko-KR"/>
        </w:rPr>
      </w:pPr>
      <w:r w:rsidRPr="00A866C8">
        <w:rPr>
          <w:rFonts w:ascii="Verdana" w:eastAsia="Batang" w:hAnsi="Verdana" w:cs="Verdana"/>
          <w:lang w:eastAsia="ko-KR"/>
        </w:rPr>
        <w:t xml:space="preserve">Relativamente alle progressioni in carriera le stesse sono proposte </w:t>
      </w:r>
      <w:r w:rsidR="00DE65D3" w:rsidRPr="004E4AE3">
        <w:rPr>
          <w:rFonts w:ascii="Verdana" w:eastAsia="Batang" w:hAnsi="Verdana" w:cs="Verdana"/>
          <w:lang w:eastAsia="ko-KR"/>
        </w:rPr>
        <w:t xml:space="preserve">dalla Direzione </w:t>
      </w:r>
      <w:r w:rsidRPr="004E4AE3">
        <w:rPr>
          <w:rFonts w:ascii="Verdana" w:eastAsia="Batang" w:hAnsi="Verdana" w:cs="Verdana"/>
          <w:lang w:eastAsia="ko-KR"/>
        </w:rPr>
        <w:t>su segnalazioni provenienti da</w:t>
      </w:r>
      <w:r w:rsidR="0046449A" w:rsidRPr="004E4AE3">
        <w:rPr>
          <w:rFonts w:ascii="Verdana" w:eastAsia="Batang" w:hAnsi="Verdana" w:cs="Verdana"/>
          <w:lang w:eastAsia="ko-KR"/>
        </w:rPr>
        <w:t>ll</w:t>
      </w:r>
      <w:r w:rsidR="0046449A">
        <w:rPr>
          <w:rFonts w:ascii="Verdana" w:eastAsia="Batang" w:hAnsi="Verdana" w:cs="Verdana"/>
          <w:lang w:eastAsia="ko-KR"/>
        </w:rPr>
        <w:t xml:space="preserve">e </w:t>
      </w:r>
      <w:r w:rsidR="0046449A" w:rsidRPr="004E4AE3">
        <w:rPr>
          <w:rFonts w:ascii="Verdana" w:eastAsia="Batang" w:hAnsi="Verdana" w:cs="Verdana"/>
          <w:lang w:eastAsia="ko-KR"/>
        </w:rPr>
        <w:t>are</w:t>
      </w:r>
      <w:r w:rsidR="0046449A">
        <w:rPr>
          <w:rFonts w:ascii="Verdana" w:eastAsia="Batang" w:hAnsi="Verdana" w:cs="Verdana"/>
          <w:lang w:eastAsia="ko-KR"/>
        </w:rPr>
        <w:t>e</w:t>
      </w:r>
      <w:r w:rsidR="0046449A" w:rsidRPr="004E4AE3">
        <w:rPr>
          <w:rFonts w:ascii="Verdana" w:eastAsia="Batang" w:hAnsi="Verdana" w:cs="Verdana"/>
          <w:lang w:eastAsia="ko-KR"/>
        </w:rPr>
        <w:t xml:space="preserve"> </w:t>
      </w:r>
      <w:r w:rsidR="0046449A">
        <w:rPr>
          <w:rFonts w:ascii="Verdana" w:eastAsia="Batang" w:hAnsi="Verdana" w:cs="Verdana"/>
          <w:lang w:eastAsia="ko-KR"/>
        </w:rPr>
        <w:t>tecniche</w:t>
      </w:r>
      <w:r w:rsidRPr="004E4AE3">
        <w:rPr>
          <w:rFonts w:ascii="Verdana" w:eastAsia="Batang" w:hAnsi="Verdana" w:cs="Verdana"/>
          <w:lang w:eastAsia="ko-KR"/>
        </w:rPr>
        <w:t xml:space="preserve"> o su propria iniziativa, </w:t>
      </w:r>
      <w:r w:rsidR="00170121" w:rsidRPr="004E4AE3">
        <w:rPr>
          <w:rFonts w:ascii="Verdana" w:eastAsia="Batang" w:hAnsi="Verdana" w:cs="Verdana"/>
          <w:lang w:eastAsia="ko-KR"/>
        </w:rPr>
        <w:t>al Consiglio di Amministrazi</w:t>
      </w:r>
      <w:r w:rsidR="0026144D" w:rsidRPr="004E4AE3">
        <w:rPr>
          <w:rFonts w:ascii="Verdana" w:eastAsia="Batang" w:hAnsi="Verdana" w:cs="Verdana"/>
          <w:lang w:eastAsia="ko-KR"/>
        </w:rPr>
        <w:t>o</w:t>
      </w:r>
      <w:r w:rsidR="00170121" w:rsidRPr="004E4AE3">
        <w:rPr>
          <w:rFonts w:ascii="Verdana" w:eastAsia="Batang" w:hAnsi="Verdana" w:cs="Verdana"/>
          <w:lang w:eastAsia="ko-KR"/>
        </w:rPr>
        <w:t>ne</w:t>
      </w:r>
      <w:r w:rsidRPr="004E4AE3">
        <w:rPr>
          <w:rFonts w:ascii="Verdana" w:eastAsia="Batang" w:hAnsi="Verdana" w:cs="Verdana"/>
          <w:lang w:eastAsia="ko-KR"/>
        </w:rPr>
        <w:t xml:space="preserve"> per una approvazione e messa in atto. Dell’avvio della procedura è informato il Responsabile del piano anticorruzione.</w:t>
      </w:r>
    </w:p>
    <w:p w14:paraId="30D297DF" w14:textId="7610110B" w:rsidR="006F0F45" w:rsidRPr="004447A4" w:rsidRDefault="006F0F45" w:rsidP="006F0F45">
      <w:pPr>
        <w:autoSpaceDE w:val="0"/>
        <w:autoSpaceDN w:val="0"/>
        <w:adjustRightInd w:val="0"/>
        <w:spacing w:before="60" w:line="360" w:lineRule="auto"/>
        <w:ind w:right="-1"/>
        <w:jc w:val="both"/>
        <w:rPr>
          <w:rFonts w:ascii="Verdana" w:eastAsia="Batang" w:hAnsi="Verdana" w:cs="Verdana"/>
          <w:lang w:eastAsia="ko-KR"/>
        </w:rPr>
      </w:pPr>
      <w:r w:rsidRPr="00335193">
        <w:rPr>
          <w:rFonts w:ascii="Verdana" w:eastAsia="Batang" w:hAnsi="Verdana" w:cs="Verdana"/>
          <w:lang w:eastAsia="ko-KR"/>
        </w:rPr>
        <w:t xml:space="preserve">Relativamente al conferimento di incarichi di collaborazione le stesse sono proposte </w:t>
      </w:r>
      <w:r w:rsidRPr="00AB1AFC">
        <w:rPr>
          <w:rFonts w:ascii="Verdana" w:eastAsia="Batang" w:hAnsi="Verdana" w:cs="Verdana"/>
          <w:lang w:eastAsia="ko-KR"/>
        </w:rPr>
        <w:t>dal</w:t>
      </w:r>
      <w:r w:rsidR="001A6892" w:rsidRPr="00AB1AFC">
        <w:rPr>
          <w:rFonts w:ascii="Verdana" w:eastAsia="Batang" w:hAnsi="Verdana" w:cs="Verdana"/>
          <w:lang w:eastAsia="ko-KR"/>
        </w:rPr>
        <w:t>la</w:t>
      </w:r>
      <w:r w:rsidRPr="00AB1AFC">
        <w:rPr>
          <w:rFonts w:ascii="Verdana" w:eastAsia="Batang" w:hAnsi="Verdana" w:cs="Verdana"/>
          <w:lang w:eastAsia="ko-KR"/>
        </w:rPr>
        <w:t xml:space="preserve"> Direzione</w:t>
      </w:r>
      <w:r w:rsidRPr="00335193">
        <w:rPr>
          <w:rFonts w:ascii="Verdana" w:eastAsia="Batang" w:hAnsi="Verdana" w:cs="Verdana"/>
          <w:lang w:eastAsia="ko-KR"/>
        </w:rPr>
        <w:t>, su segnalazioni provenienti dal</w:t>
      </w:r>
      <w:r w:rsidR="0046449A" w:rsidRPr="00335193">
        <w:rPr>
          <w:rFonts w:ascii="Verdana" w:eastAsia="Batang" w:hAnsi="Verdana" w:cs="Verdana"/>
          <w:lang w:eastAsia="ko-KR"/>
        </w:rPr>
        <w:t>le</w:t>
      </w:r>
      <w:r w:rsidRPr="00335193">
        <w:rPr>
          <w:rFonts w:ascii="Verdana" w:eastAsia="Batang" w:hAnsi="Verdana" w:cs="Verdana"/>
          <w:lang w:eastAsia="ko-KR"/>
        </w:rPr>
        <w:t xml:space="preserve"> </w:t>
      </w:r>
      <w:r w:rsidR="0046449A" w:rsidRPr="00335193">
        <w:rPr>
          <w:rFonts w:ascii="Verdana" w:eastAsia="Batang" w:hAnsi="Verdana" w:cs="Verdana"/>
          <w:lang w:eastAsia="ko-KR"/>
        </w:rPr>
        <w:t>aree tecniche</w:t>
      </w:r>
      <w:r w:rsidRPr="00335193">
        <w:rPr>
          <w:rFonts w:ascii="Verdana" w:eastAsia="Batang" w:hAnsi="Verdana" w:cs="Verdana"/>
          <w:lang w:eastAsia="ko-KR"/>
        </w:rPr>
        <w:t xml:space="preserve"> o su propria iniziativa, </w:t>
      </w:r>
      <w:r w:rsidR="00170121" w:rsidRPr="00AB1AFC">
        <w:rPr>
          <w:rFonts w:ascii="Verdana" w:eastAsia="Batang" w:hAnsi="Verdana" w:cs="Verdana"/>
          <w:lang w:eastAsia="ko-KR"/>
        </w:rPr>
        <w:t>al Consiglio di Amministrazione</w:t>
      </w:r>
      <w:r w:rsidRPr="00335193">
        <w:rPr>
          <w:rFonts w:ascii="Verdana" w:eastAsia="Batang" w:hAnsi="Verdana" w:cs="Verdana"/>
          <w:lang w:eastAsia="ko-KR"/>
        </w:rPr>
        <w:t xml:space="preserve"> per una approvazione. </w:t>
      </w:r>
      <w:r w:rsidR="0046449A" w:rsidRPr="00335193">
        <w:rPr>
          <w:rFonts w:ascii="Verdana" w:eastAsia="Batang" w:hAnsi="Verdana" w:cs="Verdana"/>
          <w:lang w:eastAsia="ko-KR"/>
        </w:rPr>
        <w:t xml:space="preserve">Il Presidente del </w:t>
      </w:r>
      <w:proofErr w:type="spellStart"/>
      <w:r w:rsidR="0046449A" w:rsidRPr="00335193">
        <w:rPr>
          <w:rFonts w:ascii="Verdana" w:eastAsia="Batang" w:hAnsi="Verdana" w:cs="Verdana"/>
          <w:lang w:eastAsia="ko-KR"/>
        </w:rPr>
        <w:t>CdA</w:t>
      </w:r>
      <w:proofErr w:type="spellEnd"/>
      <w:r w:rsidRPr="00335193">
        <w:rPr>
          <w:rFonts w:ascii="Verdana" w:eastAsia="Batang" w:hAnsi="Verdana" w:cs="Verdana"/>
          <w:lang w:eastAsia="ko-KR"/>
        </w:rPr>
        <w:t xml:space="preserve"> nomina un responsabile del procedimento che provvede ad effettuare le necessarie ricerche per selezionare figure idonee sulla base di precedenti collaborazioni, in base a figure compatibili presenti sul mercato, valutandone le competenze ed i curricula. Dell’avvio della procedura e dello svolgimento delle</w:t>
      </w:r>
      <w:r w:rsidRPr="004447A4">
        <w:rPr>
          <w:rFonts w:ascii="Verdana" w:eastAsia="Batang" w:hAnsi="Verdana" w:cs="Verdana"/>
          <w:lang w:eastAsia="ko-KR"/>
        </w:rPr>
        <w:t xml:space="preserve"> fasi della stessa è informato il Responsabile del piano anticorruzione.</w:t>
      </w:r>
    </w:p>
    <w:p w14:paraId="1A192240" w14:textId="77777777" w:rsidR="006F0F45" w:rsidRPr="00C836C7" w:rsidRDefault="006F0F45" w:rsidP="006F0F45">
      <w:pPr>
        <w:autoSpaceDE w:val="0"/>
        <w:autoSpaceDN w:val="0"/>
        <w:adjustRightInd w:val="0"/>
        <w:spacing w:before="240" w:line="360" w:lineRule="auto"/>
        <w:jc w:val="both"/>
        <w:rPr>
          <w:rFonts w:ascii="Verdana" w:eastAsia="Batang" w:hAnsi="Verdana" w:cs="Verdana"/>
          <w:b/>
          <w:lang w:eastAsia="ko-KR"/>
        </w:rPr>
      </w:pPr>
      <w:r w:rsidRPr="00C836C7">
        <w:rPr>
          <w:rFonts w:ascii="Verdana" w:eastAsia="Batang" w:hAnsi="Verdana" w:cs="Verdana"/>
          <w:b/>
          <w:lang w:eastAsia="ko-KR"/>
        </w:rPr>
        <w:t>B) Area: affidamento di lavori, servizi e forniture</w:t>
      </w:r>
    </w:p>
    <w:p w14:paraId="5143BBBA" w14:textId="77777777" w:rsidR="006F0F45" w:rsidRPr="00C836C7" w:rsidRDefault="006F0F45" w:rsidP="006F0F45">
      <w:pPr>
        <w:numPr>
          <w:ilvl w:val="0"/>
          <w:numId w:val="25"/>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Definizione dell’oggetto dell’affidamento</w:t>
      </w:r>
    </w:p>
    <w:p w14:paraId="2E85BD8A" w14:textId="77777777" w:rsidR="006F0F45" w:rsidRPr="00C836C7" w:rsidRDefault="006F0F45" w:rsidP="006F0F45">
      <w:pPr>
        <w:numPr>
          <w:ilvl w:val="0"/>
          <w:numId w:val="25"/>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Individuazione dello strumento/istituto per l’affidamento</w:t>
      </w:r>
    </w:p>
    <w:p w14:paraId="5BC53158" w14:textId="74BB69CD" w:rsidR="006F0F45" w:rsidRPr="00C836C7" w:rsidRDefault="006F0F45" w:rsidP="006F0F45">
      <w:pPr>
        <w:numPr>
          <w:ilvl w:val="0"/>
          <w:numId w:val="25"/>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Requisiti di qualificazione</w:t>
      </w:r>
      <w:r w:rsidR="0026144D">
        <w:rPr>
          <w:rFonts w:ascii="Verdana" w:eastAsia="Batang" w:hAnsi="Verdana" w:cs="Verdana"/>
          <w:lang w:eastAsia="ko-KR"/>
        </w:rPr>
        <w:t xml:space="preserve"> - aggiudicazione</w:t>
      </w:r>
    </w:p>
    <w:p w14:paraId="06F6E6D6" w14:textId="77777777" w:rsidR="006F0F45" w:rsidRPr="00C836C7" w:rsidRDefault="006F0F45" w:rsidP="006F0F45">
      <w:pPr>
        <w:numPr>
          <w:ilvl w:val="0"/>
          <w:numId w:val="25"/>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Valutazione delle offerte</w:t>
      </w:r>
    </w:p>
    <w:p w14:paraId="4902497A" w14:textId="77777777" w:rsidR="006F0F45" w:rsidRPr="00C836C7" w:rsidRDefault="006F0F45" w:rsidP="006F0F45">
      <w:pPr>
        <w:numPr>
          <w:ilvl w:val="0"/>
          <w:numId w:val="25"/>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Verifica dell’eventuale anomalia delle offerte</w:t>
      </w:r>
    </w:p>
    <w:p w14:paraId="77C9ADD3" w14:textId="77777777" w:rsidR="006F0F45" w:rsidRPr="00C836C7" w:rsidRDefault="006F0F45" w:rsidP="006F0F45">
      <w:pPr>
        <w:numPr>
          <w:ilvl w:val="0"/>
          <w:numId w:val="25"/>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Procedure negoziate</w:t>
      </w:r>
    </w:p>
    <w:p w14:paraId="0F1E760F" w14:textId="77777777" w:rsidR="006F0F45" w:rsidRPr="00C836C7" w:rsidRDefault="006F0F45" w:rsidP="006F0F45">
      <w:pPr>
        <w:numPr>
          <w:ilvl w:val="0"/>
          <w:numId w:val="25"/>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Affidamenti diretti</w:t>
      </w:r>
    </w:p>
    <w:p w14:paraId="1EA3E169" w14:textId="77777777" w:rsidR="006F0F45" w:rsidRPr="00C836C7" w:rsidRDefault="006F0F45" w:rsidP="006F0F45">
      <w:pPr>
        <w:numPr>
          <w:ilvl w:val="0"/>
          <w:numId w:val="25"/>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Revoca del bando</w:t>
      </w:r>
    </w:p>
    <w:p w14:paraId="100B4952" w14:textId="77777777" w:rsidR="006F0F45" w:rsidRPr="00C836C7" w:rsidRDefault="006F0F45" w:rsidP="006F0F45">
      <w:pPr>
        <w:numPr>
          <w:ilvl w:val="0"/>
          <w:numId w:val="25"/>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Redazione del cronoprogramma</w:t>
      </w:r>
    </w:p>
    <w:p w14:paraId="1C088FE7" w14:textId="77777777" w:rsidR="006F0F45" w:rsidRPr="00C836C7" w:rsidRDefault="006F0F45" w:rsidP="006F0F45">
      <w:pPr>
        <w:numPr>
          <w:ilvl w:val="0"/>
          <w:numId w:val="25"/>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Varianti in corso di esecuzione del contratto</w:t>
      </w:r>
    </w:p>
    <w:p w14:paraId="0F8564D7" w14:textId="77777777" w:rsidR="006F0F45" w:rsidRPr="00C836C7" w:rsidRDefault="006F0F45" w:rsidP="006F0F45">
      <w:pPr>
        <w:numPr>
          <w:ilvl w:val="0"/>
          <w:numId w:val="25"/>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Subappalto</w:t>
      </w:r>
    </w:p>
    <w:p w14:paraId="0B7A505E" w14:textId="77777777" w:rsidR="006F0F45" w:rsidRPr="00C836C7" w:rsidRDefault="006F0F45" w:rsidP="006F0F45">
      <w:pPr>
        <w:numPr>
          <w:ilvl w:val="0"/>
          <w:numId w:val="25"/>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Utilizzo di rimedi di risoluzione delle controversie alternativi a quelli giurisdizionali durante la fase di esecuzione del contratto.</w:t>
      </w:r>
    </w:p>
    <w:p w14:paraId="5D761B56" w14:textId="64022FBA" w:rsidR="0026144D" w:rsidRDefault="0026144D" w:rsidP="0026144D">
      <w:pPr>
        <w:spacing w:after="120" w:line="360" w:lineRule="auto"/>
        <w:ind w:right="-1"/>
        <w:jc w:val="both"/>
        <w:rPr>
          <w:rFonts w:ascii="Verdana" w:hAnsi="Verdana"/>
          <w:szCs w:val="24"/>
          <w:lang w:eastAsia="it-IT"/>
        </w:rPr>
      </w:pPr>
      <w:r>
        <w:rPr>
          <w:rFonts w:ascii="Verdana" w:hAnsi="Verdana"/>
          <w:szCs w:val="24"/>
          <w:lang w:eastAsia="it-IT"/>
        </w:rPr>
        <w:t xml:space="preserve">Riguarda la gestione degli Approvvigionamenti di </w:t>
      </w:r>
      <w:r w:rsidR="00651789">
        <w:rPr>
          <w:rFonts w:ascii="Verdana" w:hAnsi="Verdana"/>
          <w:szCs w:val="24"/>
          <w:lang w:eastAsia="it-IT"/>
        </w:rPr>
        <w:t>b</w:t>
      </w:r>
      <w:r>
        <w:rPr>
          <w:rFonts w:ascii="Verdana" w:hAnsi="Verdana"/>
          <w:szCs w:val="24"/>
          <w:lang w:eastAsia="it-IT"/>
        </w:rPr>
        <w:t xml:space="preserve">eni e servizi, indipendentemente dalla forma </w:t>
      </w:r>
      <w:r w:rsidRPr="005C5E95">
        <w:rPr>
          <w:rFonts w:ascii="Verdana" w:hAnsi="Verdana"/>
          <w:szCs w:val="24"/>
          <w:lang w:eastAsia="it-IT"/>
        </w:rPr>
        <w:t>contrattuale, ed è supportata dal “</w:t>
      </w:r>
      <w:r w:rsidR="0004628E" w:rsidRPr="00AB1AFC">
        <w:rPr>
          <w:rFonts w:ascii="Verdana" w:hAnsi="Verdana"/>
          <w:szCs w:val="24"/>
          <w:lang w:eastAsia="it-IT"/>
        </w:rPr>
        <w:t>Regolamento per gli acquisti in economia di beni e servizi</w:t>
      </w:r>
      <w:r w:rsidRPr="00AB1AFC">
        <w:rPr>
          <w:rFonts w:ascii="Verdana" w:hAnsi="Verdana"/>
          <w:szCs w:val="24"/>
          <w:lang w:eastAsia="it-IT"/>
        </w:rPr>
        <w:t>”</w:t>
      </w:r>
      <w:r w:rsidRPr="005C5E95">
        <w:rPr>
          <w:rFonts w:ascii="Verdana" w:hAnsi="Verdana"/>
          <w:szCs w:val="24"/>
          <w:lang w:eastAsia="it-IT"/>
        </w:rPr>
        <w:t xml:space="preserve"> e</w:t>
      </w:r>
      <w:r>
        <w:rPr>
          <w:rFonts w:ascii="Verdana" w:hAnsi="Verdana"/>
          <w:szCs w:val="24"/>
          <w:lang w:eastAsia="it-IT"/>
        </w:rPr>
        <w:t xml:space="preserve"> dal Codice Etico.</w:t>
      </w:r>
    </w:p>
    <w:p w14:paraId="3FB486C0" w14:textId="77777777" w:rsidR="0004628E" w:rsidRPr="00C836C7" w:rsidRDefault="0004628E" w:rsidP="0004628E">
      <w:pPr>
        <w:autoSpaceDE w:val="0"/>
        <w:autoSpaceDN w:val="0"/>
        <w:adjustRightInd w:val="0"/>
        <w:spacing w:before="240" w:line="360" w:lineRule="auto"/>
        <w:jc w:val="both"/>
        <w:rPr>
          <w:rFonts w:ascii="Verdana" w:eastAsia="Batang" w:hAnsi="Verdana" w:cs="Verdana"/>
          <w:b/>
          <w:lang w:eastAsia="ko-KR"/>
        </w:rPr>
      </w:pPr>
      <w:r w:rsidRPr="00C836C7">
        <w:rPr>
          <w:rFonts w:ascii="Verdana" w:eastAsia="Batang" w:hAnsi="Verdana" w:cs="Verdana"/>
          <w:b/>
          <w:lang w:eastAsia="ko-KR"/>
        </w:rPr>
        <w:t>C) Area: provvedimenti ampliativi della sfera giuridica dei destinatari privi di effetto economico diretto ed immediato per il destinatario</w:t>
      </w:r>
    </w:p>
    <w:p w14:paraId="0BA254A3" w14:textId="77777777" w:rsidR="0004628E" w:rsidRPr="00C836C7" w:rsidRDefault="0004628E" w:rsidP="0004628E">
      <w:pPr>
        <w:numPr>
          <w:ilvl w:val="0"/>
          <w:numId w:val="27"/>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 xml:space="preserve">Provvedimenti amministrativi vincolati </w:t>
      </w:r>
      <w:proofErr w:type="spellStart"/>
      <w:r w:rsidRPr="00C836C7">
        <w:rPr>
          <w:rFonts w:ascii="Verdana" w:eastAsia="Batang" w:hAnsi="Verdana" w:cs="Verdana"/>
          <w:lang w:eastAsia="ko-KR"/>
        </w:rPr>
        <w:t>nell’an</w:t>
      </w:r>
      <w:proofErr w:type="spellEnd"/>
    </w:p>
    <w:p w14:paraId="6D959F5E" w14:textId="77777777" w:rsidR="0004628E" w:rsidRPr="00C836C7" w:rsidRDefault="0004628E" w:rsidP="0004628E">
      <w:pPr>
        <w:numPr>
          <w:ilvl w:val="0"/>
          <w:numId w:val="27"/>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Provvedimenti amministrativi a contenuto vincolato</w:t>
      </w:r>
    </w:p>
    <w:p w14:paraId="200FD528" w14:textId="77777777" w:rsidR="0004628E" w:rsidRPr="00C836C7" w:rsidRDefault="0004628E" w:rsidP="0004628E">
      <w:pPr>
        <w:numPr>
          <w:ilvl w:val="0"/>
          <w:numId w:val="27"/>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 xml:space="preserve">Provvedimenti amministrativi vincolati </w:t>
      </w:r>
      <w:proofErr w:type="spellStart"/>
      <w:r w:rsidRPr="00C836C7">
        <w:rPr>
          <w:rFonts w:ascii="Verdana" w:eastAsia="Batang" w:hAnsi="Verdana" w:cs="Verdana"/>
          <w:lang w:eastAsia="ko-KR"/>
        </w:rPr>
        <w:t>nell’an</w:t>
      </w:r>
      <w:proofErr w:type="spellEnd"/>
      <w:r w:rsidRPr="00C836C7">
        <w:rPr>
          <w:rFonts w:ascii="Verdana" w:eastAsia="Batang" w:hAnsi="Verdana" w:cs="Verdana"/>
          <w:lang w:eastAsia="ko-KR"/>
        </w:rPr>
        <w:t xml:space="preserve"> e a contenuto vincolato</w:t>
      </w:r>
    </w:p>
    <w:p w14:paraId="1A712AB0" w14:textId="77777777" w:rsidR="0004628E" w:rsidRPr="00C836C7" w:rsidRDefault="0004628E" w:rsidP="0004628E">
      <w:pPr>
        <w:numPr>
          <w:ilvl w:val="0"/>
          <w:numId w:val="27"/>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Provvedimenti amministrativi a contenuto discrezionale</w:t>
      </w:r>
    </w:p>
    <w:p w14:paraId="027F5C89" w14:textId="77777777" w:rsidR="0004628E" w:rsidRPr="00C836C7" w:rsidRDefault="0004628E" w:rsidP="0004628E">
      <w:pPr>
        <w:numPr>
          <w:ilvl w:val="0"/>
          <w:numId w:val="27"/>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 xml:space="preserve">Provvedimenti amministrativi discrezionali </w:t>
      </w:r>
      <w:proofErr w:type="spellStart"/>
      <w:r w:rsidRPr="00C836C7">
        <w:rPr>
          <w:rFonts w:ascii="Verdana" w:eastAsia="Batang" w:hAnsi="Verdana" w:cs="Verdana"/>
          <w:lang w:eastAsia="ko-KR"/>
        </w:rPr>
        <w:t>nell’an</w:t>
      </w:r>
      <w:proofErr w:type="spellEnd"/>
    </w:p>
    <w:p w14:paraId="6B0DA8E4" w14:textId="77777777" w:rsidR="0004628E" w:rsidRPr="00C836C7" w:rsidRDefault="0004628E" w:rsidP="0004628E">
      <w:pPr>
        <w:numPr>
          <w:ilvl w:val="0"/>
          <w:numId w:val="27"/>
        </w:numPr>
        <w:autoSpaceDE w:val="0"/>
        <w:autoSpaceDN w:val="0"/>
        <w:adjustRightInd w:val="0"/>
        <w:spacing w:before="60" w:line="360" w:lineRule="auto"/>
        <w:ind w:right="-1"/>
        <w:jc w:val="both"/>
        <w:rPr>
          <w:rFonts w:ascii="Verdana" w:eastAsia="Batang" w:hAnsi="Verdana" w:cs="Verdana"/>
          <w:lang w:eastAsia="ko-KR"/>
        </w:rPr>
      </w:pPr>
      <w:r w:rsidRPr="00C836C7">
        <w:rPr>
          <w:rFonts w:ascii="Verdana" w:eastAsia="Batang" w:hAnsi="Verdana" w:cs="Verdana"/>
          <w:lang w:eastAsia="ko-KR"/>
        </w:rPr>
        <w:t xml:space="preserve">Provvedimenti amministrativi discrezionali </w:t>
      </w:r>
      <w:proofErr w:type="spellStart"/>
      <w:r w:rsidRPr="00C836C7">
        <w:rPr>
          <w:rFonts w:ascii="Verdana" w:eastAsia="Batang" w:hAnsi="Verdana" w:cs="Verdana"/>
          <w:lang w:eastAsia="ko-KR"/>
        </w:rPr>
        <w:t>nell’an</w:t>
      </w:r>
      <w:proofErr w:type="spellEnd"/>
      <w:r w:rsidRPr="00C836C7">
        <w:rPr>
          <w:rFonts w:ascii="Verdana" w:eastAsia="Batang" w:hAnsi="Verdana" w:cs="Verdana"/>
          <w:lang w:eastAsia="ko-KR"/>
        </w:rPr>
        <w:t xml:space="preserve"> e nel contenuto</w:t>
      </w:r>
    </w:p>
    <w:p w14:paraId="06152AB8" w14:textId="77777777" w:rsidR="0004628E" w:rsidRPr="00C836C7" w:rsidRDefault="0004628E" w:rsidP="0004628E">
      <w:pPr>
        <w:autoSpaceDE w:val="0"/>
        <w:autoSpaceDN w:val="0"/>
        <w:adjustRightInd w:val="0"/>
        <w:spacing w:before="60" w:line="360" w:lineRule="auto"/>
        <w:ind w:right="-1"/>
        <w:jc w:val="both"/>
        <w:rPr>
          <w:rFonts w:ascii="Verdana" w:eastAsia="Batang" w:hAnsi="Verdana" w:cs="Verdana"/>
          <w:b/>
          <w:lang w:eastAsia="ko-KR"/>
        </w:rPr>
      </w:pPr>
      <w:r w:rsidRPr="00C836C7">
        <w:rPr>
          <w:rFonts w:ascii="Verdana" w:eastAsia="Batang" w:hAnsi="Verdana" w:cs="Verdana"/>
          <w:b/>
          <w:lang w:eastAsia="ko-KR"/>
        </w:rPr>
        <w:t>Procedura prevista</w:t>
      </w:r>
    </w:p>
    <w:p w14:paraId="75149102" w14:textId="75DF85AA" w:rsidR="0004628E" w:rsidRDefault="0004628E" w:rsidP="0004628E">
      <w:pPr>
        <w:autoSpaceDE w:val="0"/>
        <w:autoSpaceDN w:val="0"/>
        <w:adjustRightInd w:val="0"/>
        <w:spacing w:before="60" w:line="360" w:lineRule="auto"/>
        <w:ind w:right="-1"/>
        <w:jc w:val="both"/>
        <w:rPr>
          <w:rFonts w:ascii="Verdana" w:eastAsia="Batang" w:hAnsi="Verdana" w:cs="Verdana"/>
          <w:b/>
          <w:lang w:eastAsia="ko-KR"/>
        </w:rPr>
      </w:pPr>
      <w:r>
        <w:rPr>
          <w:rFonts w:ascii="Verdana" w:eastAsia="Batang" w:hAnsi="Verdana" w:cs="Verdana"/>
          <w:b/>
          <w:lang w:eastAsia="ko-KR"/>
        </w:rPr>
        <w:t xml:space="preserve">A questo </w:t>
      </w:r>
      <w:r w:rsidRPr="00807C41">
        <w:rPr>
          <w:rFonts w:ascii="Verdana" w:eastAsia="Batang" w:hAnsi="Verdana" w:cs="Verdana"/>
          <w:b/>
          <w:lang w:eastAsia="ko-KR"/>
        </w:rPr>
        <w:t xml:space="preserve">riguardo </w:t>
      </w:r>
      <w:r w:rsidR="00BF6EB5" w:rsidRPr="00807C41">
        <w:rPr>
          <w:rFonts w:ascii="Verdana" w:eastAsia="Batang" w:hAnsi="Verdana" w:cs="Verdana"/>
          <w:b/>
          <w:lang w:eastAsia="ko-KR"/>
        </w:rPr>
        <w:t>EURO.PA SERVICE SRL</w:t>
      </w:r>
      <w:r w:rsidRPr="003C7F81">
        <w:rPr>
          <w:rFonts w:ascii="Verdana" w:eastAsia="Batang" w:hAnsi="Verdana" w:cs="Verdana"/>
          <w:b/>
          <w:lang w:eastAsia="ko-KR"/>
        </w:rPr>
        <w:t xml:space="preserve"> non</w:t>
      </w:r>
      <w:r w:rsidRPr="00DE65D3">
        <w:rPr>
          <w:rFonts w:ascii="Verdana" w:eastAsia="Batang" w:hAnsi="Verdana" w:cs="Verdana"/>
          <w:b/>
          <w:lang w:eastAsia="ko-KR"/>
        </w:rPr>
        <w:t xml:space="preserve"> dispone della</w:t>
      </w:r>
      <w:r w:rsidRPr="00C836C7">
        <w:rPr>
          <w:rFonts w:ascii="Verdana" w:eastAsia="Batang" w:hAnsi="Verdana" w:cs="Verdana"/>
          <w:b/>
          <w:lang w:eastAsia="ko-KR"/>
        </w:rPr>
        <w:t xml:space="preserve"> capacità giuridica di porre in essere atti amministrativi.</w:t>
      </w:r>
    </w:p>
    <w:p w14:paraId="495F360A" w14:textId="64A8F0CD" w:rsidR="00507940" w:rsidRDefault="00507940" w:rsidP="0004628E">
      <w:pPr>
        <w:autoSpaceDE w:val="0"/>
        <w:autoSpaceDN w:val="0"/>
        <w:adjustRightInd w:val="0"/>
        <w:spacing w:before="60" w:line="360" w:lineRule="auto"/>
        <w:ind w:right="-1"/>
        <w:jc w:val="both"/>
        <w:rPr>
          <w:rFonts w:ascii="Verdana" w:eastAsia="Batang" w:hAnsi="Verdana" w:cs="Verdana"/>
          <w:b/>
          <w:lang w:eastAsia="ko-KR"/>
        </w:rPr>
      </w:pPr>
    </w:p>
    <w:p w14:paraId="7C2290EA" w14:textId="6CD91A86" w:rsidR="0004628E" w:rsidRPr="00703EEE" w:rsidRDefault="005C5E95" w:rsidP="0004628E">
      <w:pPr>
        <w:tabs>
          <w:tab w:val="left" w:pos="567"/>
        </w:tabs>
        <w:spacing w:before="240" w:after="120" w:line="360" w:lineRule="auto"/>
        <w:ind w:left="567" w:hanging="567"/>
        <w:jc w:val="both"/>
        <w:rPr>
          <w:rFonts w:ascii="Verdana" w:hAnsi="Verdana"/>
          <w:b/>
          <w:sz w:val="22"/>
        </w:rPr>
      </w:pPr>
      <w:r w:rsidRPr="00703EEE">
        <w:rPr>
          <w:rFonts w:ascii="Verdana" w:hAnsi="Verdana"/>
          <w:b/>
          <w:sz w:val="22"/>
        </w:rPr>
        <w:t>1</w:t>
      </w:r>
      <w:r>
        <w:rPr>
          <w:rFonts w:ascii="Verdana" w:hAnsi="Verdana"/>
          <w:b/>
          <w:sz w:val="22"/>
        </w:rPr>
        <w:t xml:space="preserve">3.2 </w:t>
      </w:r>
      <w:r w:rsidRPr="00703EEE">
        <w:rPr>
          <w:rFonts w:ascii="Verdana" w:hAnsi="Verdana"/>
          <w:b/>
          <w:sz w:val="22"/>
        </w:rPr>
        <w:t>VALUTAZIONE</w:t>
      </w:r>
      <w:r w:rsidR="0004628E">
        <w:rPr>
          <w:rFonts w:ascii="Verdana" w:hAnsi="Verdana"/>
          <w:b/>
          <w:sz w:val="22"/>
        </w:rPr>
        <w:t xml:space="preserve"> DELLE</w:t>
      </w:r>
      <w:r w:rsidR="0004628E" w:rsidRPr="00703EEE">
        <w:rPr>
          <w:rFonts w:ascii="Verdana" w:hAnsi="Verdana"/>
          <w:b/>
          <w:sz w:val="22"/>
        </w:rPr>
        <w:t xml:space="preserve"> </w:t>
      </w:r>
      <w:r w:rsidR="0004628E">
        <w:rPr>
          <w:rFonts w:ascii="Verdana" w:hAnsi="Verdana"/>
          <w:b/>
          <w:sz w:val="22"/>
        </w:rPr>
        <w:t>AREE DI RISCHIO</w:t>
      </w:r>
    </w:p>
    <w:p w14:paraId="551E6628" w14:textId="3A1E1A5B" w:rsidR="0004628E" w:rsidRPr="00F1738F" w:rsidRDefault="0004628E" w:rsidP="0004628E">
      <w:pPr>
        <w:spacing w:after="120" w:line="360" w:lineRule="auto"/>
        <w:ind w:right="-1"/>
        <w:jc w:val="both"/>
        <w:rPr>
          <w:rFonts w:ascii="Verdana" w:hAnsi="Verdana"/>
          <w:szCs w:val="24"/>
          <w:lang w:eastAsia="it-IT"/>
        </w:rPr>
      </w:pPr>
      <w:r w:rsidRPr="00F1738F">
        <w:rPr>
          <w:rFonts w:ascii="Verdana" w:hAnsi="Verdana"/>
          <w:szCs w:val="24"/>
          <w:lang w:eastAsia="it-IT"/>
        </w:rPr>
        <w:t xml:space="preserve">Le attività di risk assessment indirizzate all’identificazione delle aree e dei processi a rischio reati </w:t>
      </w:r>
      <w:r w:rsidR="00514E5A">
        <w:rPr>
          <w:rFonts w:ascii="Verdana" w:hAnsi="Verdana"/>
          <w:szCs w:val="24"/>
          <w:lang w:eastAsia="it-IT"/>
        </w:rPr>
        <w:t>sono</w:t>
      </w:r>
      <w:r w:rsidRPr="00F1738F">
        <w:rPr>
          <w:rFonts w:ascii="Verdana" w:hAnsi="Verdana"/>
          <w:szCs w:val="24"/>
          <w:lang w:eastAsia="it-IT"/>
        </w:rPr>
        <w:t xml:space="preserve"> stat</w:t>
      </w:r>
      <w:r w:rsidR="00514E5A">
        <w:rPr>
          <w:rFonts w:ascii="Verdana" w:hAnsi="Verdana"/>
          <w:szCs w:val="24"/>
          <w:lang w:eastAsia="it-IT"/>
        </w:rPr>
        <w:t>e</w:t>
      </w:r>
      <w:r w:rsidRPr="00F1738F">
        <w:rPr>
          <w:rFonts w:ascii="Verdana" w:hAnsi="Verdana"/>
          <w:szCs w:val="24"/>
          <w:lang w:eastAsia="it-IT"/>
        </w:rPr>
        <w:t xml:space="preserve"> svolt</w:t>
      </w:r>
      <w:r w:rsidR="00514E5A">
        <w:rPr>
          <w:rFonts w:ascii="Verdana" w:hAnsi="Verdana"/>
          <w:szCs w:val="24"/>
          <w:lang w:eastAsia="it-IT"/>
        </w:rPr>
        <w:t>e</w:t>
      </w:r>
      <w:r w:rsidRPr="00F1738F">
        <w:rPr>
          <w:rFonts w:ascii="Verdana" w:hAnsi="Verdana"/>
          <w:szCs w:val="24"/>
          <w:lang w:eastAsia="it-IT"/>
        </w:rPr>
        <w:t xml:space="preserve"> grazie all’esame della documentazione aziendale (organigrammi, attività svolte, disposizioni organizzative) ed attraverso interviste con i soggetti chiave nell’amb</w:t>
      </w:r>
      <w:r>
        <w:rPr>
          <w:rFonts w:ascii="Verdana" w:hAnsi="Verdana"/>
          <w:szCs w:val="24"/>
          <w:lang w:eastAsia="it-IT"/>
        </w:rPr>
        <w:t xml:space="preserve">ito della struttura </w:t>
      </w:r>
      <w:r w:rsidRPr="00DE65D3">
        <w:rPr>
          <w:rFonts w:ascii="Verdana" w:hAnsi="Verdana"/>
          <w:szCs w:val="24"/>
          <w:lang w:eastAsia="it-IT"/>
        </w:rPr>
        <w:t>aziendale (Direttore Generale, Responsabili di funzione, collaboratori).</w:t>
      </w:r>
    </w:p>
    <w:p w14:paraId="7C6B90BC" w14:textId="642A7262" w:rsidR="00677AFC" w:rsidRPr="00677AFC" w:rsidRDefault="00677AFC" w:rsidP="00677AFC">
      <w:pPr>
        <w:spacing w:after="120" w:line="360" w:lineRule="auto"/>
        <w:ind w:right="-1"/>
        <w:jc w:val="both"/>
        <w:rPr>
          <w:rFonts w:ascii="Verdana" w:hAnsi="Verdana"/>
          <w:b/>
          <w:szCs w:val="24"/>
          <w:u w:val="single"/>
          <w:lang w:eastAsia="it-IT"/>
        </w:rPr>
      </w:pPr>
      <w:r w:rsidRPr="00677AFC">
        <w:rPr>
          <w:rFonts w:ascii="Verdana" w:hAnsi="Verdana"/>
          <w:b/>
          <w:szCs w:val="24"/>
          <w:u w:val="single"/>
          <w:lang w:eastAsia="it-IT"/>
        </w:rPr>
        <w:t>L'identificazione del rischio</w:t>
      </w:r>
    </w:p>
    <w:p w14:paraId="42FFD330" w14:textId="183E720A" w:rsidR="00677AFC" w:rsidRPr="00677AFC" w:rsidRDefault="00677AFC" w:rsidP="00677AFC">
      <w:pPr>
        <w:autoSpaceDE w:val="0"/>
        <w:autoSpaceDN w:val="0"/>
        <w:adjustRightInd w:val="0"/>
        <w:spacing w:before="60" w:line="360" w:lineRule="auto"/>
        <w:ind w:right="-1"/>
        <w:jc w:val="both"/>
        <w:rPr>
          <w:rFonts w:ascii="Verdana" w:eastAsia="Batang" w:hAnsi="Verdana" w:cs="Verdana"/>
          <w:lang w:eastAsia="ko-KR"/>
        </w:rPr>
      </w:pPr>
      <w:r w:rsidRPr="00677AFC">
        <w:rPr>
          <w:rFonts w:ascii="Verdana" w:eastAsia="Batang" w:hAnsi="Verdana" w:cs="Verdana"/>
          <w:lang w:eastAsia="ko-KR"/>
        </w:rPr>
        <w:t>Consiste nel ricercare, individuare e descrivere i “rischi di corruzione” intesa nella più ampia accezione della legge 190/2012.</w:t>
      </w:r>
      <w:r>
        <w:rPr>
          <w:rFonts w:ascii="Verdana" w:eastAsia="Batang" w:hAnsi="Verdana" w:cs="Verdana"/>
          <w:lang w:eastAsia="ko-KR"/>
        </w:rPr>
        <w:t xml:space="preserve"> </w:t>
      </w:r>
      <w:r w:rsidRPr="00677AFC">
        <w:rPr>
          <w:rFonts w:ascii="Verdana" w:eastAsia="Batang" w:hAnsi="Verdana" w:cs="Verdana"/>
          <w:lang w:eastAsia="ko-KR"/>
        </w:rPr>
        <w:t>Richiede che, per ciascuna attività, processo o fase, siano evidenziati i possibili rischi di corruzione.</w:t>
      </w:r>
      <w:r>
        <w:rPr>
          <w:rFonts w:ascii="Verdana" w:eastAsia="Batang" w:hAnsi="Verdana" w:cs="Verdana"/>
          <w:lang w:eastAsia="ko-KR"/>
        </w:rPr>
        <w:t xml:space="preserve"> </w:t>
      </w:r>
      <w:r w:rsidRPr="00677AFC">
        <w:rPr>
          <w:rFonts w:ascii="Verdana" w:eastAsia="Batang" w:hAnsi="Verdana" w:cs="Verdana"/>
          <w:lang w:eastAsia="ko-KR"/>
        </w:rPr>
        <w:t>Questi sono fatti emergere considerando il contesto esterno ed interno all'amministrazione, anche con riferimento alle specifiche posizioni organizzative presenti all'interno dell'amministrazione.</w:t>
      </w:r>
    </w:p>
    <w:p w14:paraId="16C8D5E2" w14:textId="0DB7C6CE" w:rsidR="00677AFC" w:rsidRPr="00677AFC" w:rsidRDefault="00ED32A0" w:rsidP="00ED32A0">
      <w:p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lang w:eastAsia="ko-KR"/>
        </w:rPr>
        <w:t xml:space="preserve">I rischi sono identificati </w:t>
      </w:r>
      <w:r w:rsidR="00677AFC" w:rsidRPr="00677AFC">
        <w:rPr>
          <w:rFonts w:ascii="Verdana" w:eastAsia="Batang" w:hAnsi="Verdana" w:cs="Verdana"/>
          <w:lang w:eastAsia="ko-KR"/>
        </w:rPr>
        <w:t>attraverso la consultazione ed il confronto tra i soggetti coinvolti, tenendo presenti le specificità dell’ente, di ciascun processo e del livello organizzativo in</w:t>
      </w:r>
      <w:r>
        <w:rPr>
          <w:rFonts w:ascii="Verdana" w:eastAsia="Batang" w:hAnsi="Verdana" w:cs="Verdana"/>
          <w:lang w:eastAsia="ko-KR"/>
        </w:rPr>
        <w:t xml:space="preserve"> cui il processo si colloca:</w:t>
      </w:r>
    </w:p>
    <w:p w14:paraId="7B7AC74B" w14:textId="0A31328C" w:rsidR="00677AFC" w:rsidRPr="00677AFC" w:rsidRDefault="00677AFC" w:rsidP="00677AFC">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677AFC">
        <w:rPr>
          <w:rFonts w:ascii="Verdana" w:eastAsia="Batang" w:hAnsi="Verdana" w:cs="Verdana"/>
          <w:lang w:eastAsia="ko-KR"/>
        </w:rPr>
        <w:t>valutando i passati procedimenti giudiziari e disciplinari che hanno interessato l'amministrazione;</w:t>
      </w:r>
    </w:p>
    <w:p w14:paraId="1845C91C" w14:textId="47A70EA9" w:rsidR="00677AFC" w:rsidRPr="00677AFC" w:rsidRDefault="00677AFC" w:rsidP="00677AFC">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677AFC">
        <w:rPr>
          <w:rFonts w:ascii="Verdana" w:eastAsia="Batang" w:hAnsi="Verdana" w:cs="Verdana"/>
          <w:lang w:eastAsia="ko-KR"/>
        </w:rPr>
        <w:t>applicando i criteri descritti nell’Allegato 5 del PNA: discrezionalità, rilevanza esterna, complessità del processo, valore economico, razionalità del processo, controlli, impatto economico, impatto organizzativo, economico e di immagine.</w:t>
      </w:r>
    </w:p>
    <w:p w14:paraId="7EDE94C1" w14:textId="0E58FBFF" w:rsidR="00677AFC" w:rsidRPr="00677AFC" w:rsidRDefault="00677AFC" w:rsidP="00677AFC">
      <w:pPr>
        <w:spacing w:after="120" w:line="360" w:lineRule="auto"/>
        <w:ind w:right="-1"/>
        <w:jc w:val="both"/>
        <w:rPr>
          <w:rFonts w:ascii="Verdana" w:hAnsi="Verdana"/>
          <w:b/>
          <w:szCs w:val="24"/>
          <w:u w:val="single"/>
          <w:lang w:eastAsia="it-IT"/>
        </w:rPr>
      </w:pPr>
      <w:r w:rsidRPr="00677AFC">
        <w:rPr>
          <w:rFonts w:ascii="Verdana" w:hAnsi="Verdana"/>
          <w:b/>
          <w:szCs w:val="24"/>
          <w:u w:val="single"/>
          <w:lang w:eastAsia="it-IT"/>
        </w:rPr>
        <w:t>L'analisi del rischio</w:t>
      </w:r>
    </w:p>
    <w:p w14:paraId="002554A1" w14:textId="4F2DA935" w:rsidR="00677AFC" w:rsidRPr="00ED32A0" w:rsidRDefault="00677AFC" w:rsidP="00ED32A0">
      <w:pPr>
        <w:autoSpaceDE w:val="0"/>
        <w:autoSpaceDN w:val="0"/>
        <w:adjustRightInd w:val="0"/>
        <w:spacing w:before="60" w:line="360" w:lineRule="auto"/>
        <w:ind w:right="-1"/>
        <w:jc w:val="both"/>
        <w:rPr>
          <w:rFonts w:ascii="Verdana" w:eastAsia="Batang" w:hAnsi="Verdana" w:cs="Verdana"/>
          <w:lang w:eastAsia="ko-KR"/>
        </w:rPr>
      </w:pPr>
      <w:r w:rsidRPr="00ED32A0">
        <w:rPr>
          <w:rFonts w:ascii="Verdana" w:eastAsia="Batang" w:hAnsi="Verdana" w:cs="Verdana"/>
          <w:lang w:eastAsia="ko-KR"/>
        </w:rPr>
        <w:t xml:space="preserve">In questa fase sono stimate le probabilità che il rischio si concretizzi (probabilità) e sono pesate le conseguenze che ciò produrrebbe (impatto). Al termine, è calcolato il livello di rischio moltiplicando “probabilità” per “impatto”. </w:t>
      </w:r>
      <w:r w:rsidR="001F7DEF" w:rsidRPr="00ED32A0">
        <w:rPr>
          <w:rFonts w:ascii="Verdana" w:eastAsia="Batang" w:hAnsi="Verdana" w:cs="Verdana"/>
          <w:lang w:eastAsia="ko-KR"/>
        </w:rPr>
        <w:t>L’Allegato 5 del PNA</w:t>
      </w:r>
      <w:r w:rsidRPr="00ED32A0">
        <w:rPr>
          <w:rFonts w:ascii="Verdana" w:eastAsia="Batang" w:hAnsi="Verdana" w:cs="Verdana"/>
          <w:lang w:eastAsia="ko-KR"/>
        </w:rPr>
        <w:t xml:space="preserve"> suggerisce metodologia e criteri per stimare probabilità e impatto e, quindi, per valutare il livello di rischio.</w:t>
      </w:r>
    </w:p>
    <w:p w14:paraId="34AD7D81" w14:textId="40F59DAA" w:rsidR="00677AFC" w:rsidRPr="00ED32A0" w:rsidRDefault="00677AFC" w:rsidP="00ED32A0">
      <w:pPr>
        <w:autoSpaceDE w:val="0"/>
        <w:autoSpaceDN w:val="0"/>
        <w:adjustRightInd w:val="0"/>
        <w:spacing w:before="60" w:line="360" w:lineRule="auto"/>
        <w:ind w:right="-1"/>
        <w:jc w:val="both"/>
        <w:rPr>
          <w:rFonts w:ascii="Verdana" w:eastAsia="Batang" w:hAnsi="Verdana" w:cs="Verdana"/>
          <w:lang w:eastAsia="ko-KR"/>
        </w:rPr>
      </w:pPr>
      <w:r w:rsidRPr="00ED32A0">
        <w:rPr>
          <w:rFonts w:ascii="Verdana" w:eastAsia="Batang" w:hAnsi="Verdana" w:cs="Verdana"/>
          <w:lang w:eastAsia="ko-KR"/>
        </w:rPr>
        <w:t>Secondo l’ANAC “con riferimento alla misurazione e valutazione del livello di esposizione al rischio, si evidenzia che le indicazioni contenute nel PNA non sono strettamente vincolanti potendo la Società scegliere criteri diversi purché adeguati al fine” (ANAC determinazione n. 12/2015).</w:t>
      </w:r>
    </w:p>
    <w:p w14:paraId="5543432C" w14:textId="02701B12" w:rsidR="00677AFC" w:rsidRPr="00677AFC" w:rsidRDefault="00677AFC" w:rsidP="00677AFC">
      <w:pPr>
        <w:spacing w:after="120" w:line="360" w:lineRule="auto"/>
        <w:ind w:right="-1"/>
        <w:jc w:val="both"/>
        <w:rPr>
          <w:rFonts w:ascii="Verdana" w:hAnsi="Verdana"/>
          <w:b/>
          <w:szCs w:val="24"/>
          <w:u w:val="single"/>
          <w:lang w:eastAsia="it-IT"/>
        </w:rPr>
      </w:pPr>
      <w:r w:rsidRPr="00677AFC">
        <w:rPr>
          <w:rFonts w:ascii="Verdana" w:hAnsi="Verdana"/>
          <w:b/>
          <w:szCs w:val="24"/>
          <w:u w:val="single"/>
          <w:lang w:eastAsia="it-IT"/>
        </w:rPr>
        <w:t>Stima del valore della probabilità che il rischio si</w:t>
      </w:r>
      <w:r>
        <w:rPr>
          <w:rFonts w:ascii="Verdana" w:hAnsi="Verdana"/>
          <w:b/>
          <w:szCs w:val="24"/>
          <w:u w:val="single"/>
          <w:lang w:eastAsia="it-IT"/>
        </w:rPr>
        <w:t xml:space="preserve"> </w:t>
      </w:r>
      <w:r w:rsidRPr="00677AFC">
        <w:rPr>
          <w:rFonts w:ascii="Verdana" w:hAnsi="Verdana"/>
          <w:b/>
          <w:szCs w:val="24"/>
          <w:u w:val="single"/>
          <w:lang w:eastAsia="it-IT"/>
        </w:rPr>
        <w:t>concretizzi</w:t>
      </w:r>
    </w:p>
    <w:p w14:paraId="6D4021B1" w14:textId="607529C3" w:rsidR="00677AFC" w:rsidRPr="00ED32A0" w:rsidRDefault="00677AFC" w:rsidP="00ED32A0">
      <w:pPr>
        <w:autoSpaceDE w:val="0"/>
        <w:autoSpaceDN w:val="0"/>
        <w:adjustRightInd w:val="0"/>
        <w:spacing w:before="60" w:line="360" w:lineRule="auto"/>
        <w:ind w:right="-1"/>
        <w:jc w:val="both"/>
        <w:rPr>
          <w:rFonts w:ascii="Verdana" w:eastAsia="Batang" w:hAnsi="Verdana" w:cs="Verdana"/>
          <w:lang w:eastAsia="ko-KR"/>
        </w:rPr>
      </w:pPr>
      <w:r w:rsidRPr="00ED32A0">
        <w:rPr>
          <w:rFonts w:ascii="Verdana" w:eastAsia="Batang" w:hAnsi="Verdana" w:cs="Verdana"/>
          <w:lang w:eastAsia="ko-KR"/>
        </w:rPr>
        <w:t>Secondo l’Allegato 5 del PNA del 2013, criteri e valori (o pesi, o punteggi) per stimare la "probabilità" che la corruzione si concretizzi sono i seguenti:</w:t>
      </w:r>
    </w:p>
    <w:p w14:paraId="106DD335" w14:textId="2A2A29BF" w:rsidR="00677AFC" w:rsidRPr="00677AFC" w:rsidRDefault="00677AFC" w:rsidP="00677AFC">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677AFC">
        <w:rPr>
          <w:rFonts w:ascii="Verdana" w:eastAsia="Batang" w:hAnsi="Verdana" w:cs="Verdana"/>
          <w:lang w:eastAsia="ko-KR"/>
        </w:rPr>
        <w:t>discrezionalità: più è elevata, maggiore è la probabilità di rischio (valori da 0 a 5);</w:t>
      </w:r>
    </w:p>
    <w:p w14:paraId="6D4690F8" w14:textId="25101B02" w:rsidR="00677AFC" w:rsidRPr="00677AFC" w:rsidRDefault="00677AFC" w:rsidP="00677AFC">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Pr>
          <w:rFonts w:ascii="Verdana" w:eastAsia="Batang" w:hAnsi="Verdana" w:cs="Verdana"/>
          <w:lang w:eastAsia="ko-KR"/>
        </w:rPr>
        <w:t>rilevanza esterna: nessun</w:t>
      </w:r>
      <w:r w:rsidRPr="00677AFC">
        <w:rPr>
          <w:rFonts w:ascii="Verdana" w:eastAsia="Batang" w:hAnsi="Verdana" w:cs="Verdana"/>
          <w:lang w:eastAsia="ko-KR"/>
        </w:rPr>
        <w:t xml:space="preserve"> valore 2; se il risultato si rivolge a terzi valore 5;</w:t>
      </w:r>
    </w:p>
    <w:p w14:paraId="41B4F942" w14:textId="3DB625B9" w:rsidR="00677AFC" w:rsidRPr="00677AFC" w:rsidRDefault="00677AFC" w:rsidP="00677AFC">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677AFC">
        <w:rPr>
          <w:rFonts w:ascii="Verdana" w:eastAsia="Batang" w:hAnsi="Verdana" w:cs="Verdana"/>
          <w:lang w:eastAsia="ko-KR"/>
        </w:rPr>
        <w:t>complessità del processo: se il processo coinvolge più amministrazioni il valore aumenta (da 1 a 5);</w:t>
      </w:r>
    </w:p>
    <w:p w14:paraId="4BF372E6" w14:textId="59F27F47" w:rsidR="00677AFC" w:rsidRPr="00677AFC" w:rsidRDefault="00677AFC" w:rsidP="00677AFC">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677AFC">
        <w:rPr>
          <w:rFonts w:ascii="Verdana" w:eastAsia="Batang" w:hAnsi="Verdana" w:cs="Verdana"/>
          <w:lang w:eastAsia="ko-KR"/>
        </w:rPr>
        <w:t>valore economico: se il processo attribuisce vantaggi a soggetti terzi, la probabilità aumenta (valore da 1 a 5);</w:t>
      </w:r>
    </w:p>
    <w:p w14:paraId="08886434" w14:textId="13006FB9" w:rsidR="00677AFC" w:rsidRPr="00677AFC" w:rsidRDefault="00677AFC" w:rsidP="00677AFC">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677AFC">
        <w:rPr>
          <w:rFonts w:ascii="Verdana" w:eastAsia="Batang" w:hAnsi="Verdana" w:cs="Verdana"/>
          <w:lang w:eastAsia="ko-KR"/>
        </w:rPr>
        <w:t>frazionabilità del processo: se il risultato finale può essere raggiunto anche attraverso una pluralità di operazioni di entità economica ridotta, la probabilità sale (valori da 1 a 5);</w:t>
      </w:r>
    </w:p>
    <w:p w14:paraId="70CE47B8" w14:textId="585B2A53" w:rsidR="00677AFC" w:rsidRPr="00677AFC" w:rsidRDefault="00677AFC" w:rsidP="00677AFC">
      <w:pPr>
        <w:pStyle w:val="Paragrafoelenco"/>
        <w:numPr>
          <w:ilvl w:val="0"/>
          <w:numId w:val="3"/>
        </w:numPr>
        <w:autoSpaceDE w:val="0"/>
        <w:autoSpaceDN w:val="0"/>
        <w:adjustRightInd w:val="0"/>
        <w:spacing w:before="60" w:line="360" w:lineRule="auto"/>
        <w:ind w:left="714" w:hanging="357"/>
        <w:jc w:val="both"/>
        <w:rPr>
          <w:rFonts w:ascii="Verdana" w:eastAsia="Batang" w:hAnsi="Verdana" w:cs="Verdana"/>
          <w:lang w:eastAsia="ko-KR"/>
        </w:rPr>
      </w:pPr>
      <w:r w:rsidRPr="00677AFC">
        <w:rPr>
          <w:rFonts w:ascii="Verdana" w:eastAsia="Batang" w:hAnsi="Verdana" w:cs="Verdana"/>
          <w:lang w:eastAsia="ko-KR"/>
        </w:rPr>
        <w:t>controlli: (valori da 1 a 5) la stima della probabilità tiene conto del sistema dei controlli vigente. Per controllo si intende qualunque strumento utilizzato che sia utile per ridurre la probabilità del rischio. Sia il controllo preventivo che successivo di legittimità e il controllo di gestione, sia altri meccanismi di controllo utilizzati.</w:t>
      </w:r>
    </w:p>
    <w:p w14:paraId="2CFC9179" w14:textId="719EA918" w:rsidR="00677AFC" w:rsidRPr="00677AFC" w:rsidRDefault="00677AFC" w:rsidP="00677AFC">
      <w:pPr>
        <w:spacing w:after="120" w:line="360" w:lineRule="auto"/>
        <w:ind w:right="-1"/>
        <w:jc w:val="both"/>
        <w:rPr>
          <w:rFonts w:ascii="Verdana" w:hAnsi="Verdana"/>
          <w:b/>
          <w:szCs w:val="24"/>
          <w:u w:val="single"/>
          <w:lang w:eastAsia="it-IT"/>
        </w:rPr>
      </w:pPr>
      <w:r w:rsidRPr="00677AFC">
        <w:rPr>
          <w:rFonts w:ascii="Verdana" w:hAnsi="Verdana"/>
          <w:b/>
          <w:szCs w:val="24"/>
          <w:u w:val="single"/>
          <w:lang w:eastAsia="it-IT"/>
        </w:rPr>
        <w:t>Stima del valore dell’impatto</w:t>
      </w:r>
    </w:p>
    <w:p w14:paraId="433F7E3A" w14:textId="46A3A4E0" w:rsidR="00677AFC" w:rsidRPr="00ED32A0" w:rsidRDefault="00677AFC" w:rsidP="00ED32A0">
      <w:pPr>
        <w:autoSpaceDE w:val="0"/>
        <w:autoSpaceDN w:val="0"/>
        <w:adjustRightInd w:val="0"/>
        <w:spacing w:before="60" w:line="360" w:lineRule="auto"/>
        <w:ind w:right="-1"/>
        <w:jc w:val="both"/>
        <w:rPr>
          <w:rFonts w:ascii="Verdana" w:eastAsia="Batang" w:hAnsi="Verdana" w:cs="Verdana"/>
          <w:lang w:eastAsia="ko-KR"/>
        </w:rPr>
      </w:pPr>
      <w:r w:rsidRPr="00ED32A0">
        <w:rPr>
          <w:rFonts w:ascii="Verdana" w:eastAsia="Batang" w:hAnsi="Verdana" w:cs="Verdana"/>
          <w:lang w:eastAsia="ko-KR"/>
        </w:rPr>
        <w:t>L'impatto si misura in termini di impatto economico, organizzativo, reputazionale e sull’immagine.</w:t>
      </w:r>
      <w:r w:rsidR="00B25A53" w:rsidRPr="00ED32A0">
        <w:rPr>
          <w:rFonts w:ascii="Verdana" w:eastAsia="Batang" w:hAnsi="Verdana" w:cs="Verdana"/>
          <w:lang w:eastAsia="ko-KR"/>
        </w:rPr>
        <w:t xml:space="preserve"> L</w:t>
      </w:r>
      <w:r w:rsidRPr="00ED32A0">
        <w:rPr>
          <w:rFonts w:ascii="Verdana" w:eastAsia="Batang" w:hAnsi="Verdana" w:cs="Verdana"/>
          <w:lang w:eastAsia="ko-KR"/>
        </w:rPr>
        <w:t>’Allegato 5 del PNA, propone criteri e valori (punteggi o pesi) da utilizzare</w:t>
      </w:r>
      <w:r w:rsidR="00B25A53" w:rsidRPr="00ED32A0">
        <w:rPr>
          <w:rFonts w:ascii="Verdana" w:eastAsia="Batang" w:hAnsi="Verdana" w:cs="Verdana"/>
          <w:lang w:eastAsia="ko-KR"/>
        </w:rPr>
        <w:t xml:space="preserve"> </w:t>
      </w:r>
      <w:r w:rsidRPr="00ED32A0">
        <w:rPr>
          <w:rFonts w:ascii="Verdana" w:eastAsia="Batang" w:hAnsi="Verdana" w:cs="Verdana"/>
          <w:lang w:eastAsia="ko-KR"/>
        </w:rPr>
        <w:t>per stimare “l’impatto”, quindi le conseguenze, di potenziali episodi di</w:t>
      </w:r>
      <w:r w:rsidR="00B25A53" w:rsidRPr="00ED32A0">
        <w:rPr>
          <w:rFonts w:ascii="Verdana" w:eastAsia="Batang" w:hAnsi="Verdana" w:cs="Verdana"/>
          <w:lang w:eastAsia="ko-KR"/>
        </w:rPr>
        <w:t xml:space="preserve"> </w:t>
      </w:r>
      <w:r w:rsidRPr="00ED32A0">
        <w:rPr>
          <w:rFonts w:ascii="Verdana" w:eastAsia="Batang" w:hAnsi="Verdana" w:cs="Verdana"/>
          <w:lang w:eastAsia="ko-KR"/>
        </w:rPr>
        <w:t>malaffare.</w:t>
      </w:r>
    </w:p>
    <w:p w14:paraId="6F3ADACD" w14:textId="561B33AF" w:rsidR="00677AFC" w:rsidRPr="00ED32A0" w:rsidRDefault="00677AFC" w:rsidP="00ED32A0">
      <w:pPr>
        <w:autoSpaceDE w:val="0"/>
        <w:autoSpaceDN w:val="0"/>
        <w:adjustRightInd w:val="0"/>
        <w:spacing w:before="60" w:line="360" w:lineRule="auto"/>
        <w:ind w:right="-1"/>
        <w:jc w:val="both"/>
        <w:rPr>
          <w:rFonts w:ascii="Verdana" w:eastAsia="Batang" w:hAnsi="Verdana" w:cs="Verdana"/>
          <w:lang w:eastAsia="ko-KR"/>
        </w:rPr>
      </w:pPr>
      <w:r w:rsidRPr="00ED32A0">
        <w:rPr>
          <w:rFonts w:ascii="Verdana" w:eastAsia="Batang" w:hAnsi="Verdana" w:cs="Verdana"/>
          <w:b/>
          <w:lang w:eastAsia="ko-KR"/>
        </w:rPr>
        <w:t>Impatto organizzativo</w:t>
      </w:r>
      <w:r w:rsidRPr="00ED32A0">
        <w:rPr>
          <w:rFonts w:ascii="Verdana" w:eastAsia="Batang" w:hAnsi="Verdana" w:cs="Verdana"/>
          <w:lang w:eastAsia="ko-KR"/>
        </w:rPr>
        <w:t>: tanto maggiore è la percentuale di personale</w:t>
      </w:r>
      <w:r w:rsidR="00B25A53" w:rsidRPr="00ED32A0">
        <w:rPr>
          <w:rFonts w:ascii="Verdana" w:eastAsia="Batang" w:hAnsi="Verdana" w:cs="Verdana"/>
          <w:lang w:eastAsia="ko-KR"/>
        </w:rPr>
        <w:t xml:space="preserve"> </w:t>
      </w:r>
      <w:r w:rsidRPr="00ED32A0">
        <w:rPr>
          <w:rFonts w:ascii="Verdana" w:eastAsia="Batang" w:hAnsi="Verdana" w:cs="Verdana"/>
          <w:lang w:eastAsia="ko-KR"/>
        </w:rPr>
        <w:t>impiegato nel processo/attività esaminati, rispetto al personale</w:t>
      </w:r>
      <w:r w:rsidR="00B25A53" w:rsidRPr="00ED32A0">
        <w:rPr>
          <w:rFonts w:ascii="Verdana" w:eastAsia="Batang" w:hAnsi="Verdana" w:cs="Verdana"/>
          <w:lang w:eastAsia="ko-KR"/>
        </w:rPr>
        <w:t xml:space="preserve"> </w:t>
      </w:r>
      <w:r w:rsidRPr="00ED32A0">
        <w:rPr>
          <w:rFonts w:ascii="Verdana" w:eastAsia="Batang" w:hAnsi="Verdana" w:cs="Verdana"/>
          <w:lang w:eastAsia="ko-KR"/>
        </w:rPr>
        <w:t>complessivo dell’unità organizzativa, tanto maggiore sarà “l’impatto” (fino</w:t>
      </w:r>
      <w:r w:rsidR="00B25A53" w:rsidRPr="00ED32A0">
        <w:rPr>
          <w:rFonts w:ascii="Verdana" w:eastAsia="Batang" w:hAnsi="Verdana" w:cs="Verdana"/>
          <w:lang w:eastAsia="ko-KR"/>
        </w:rPr>
        <w:t xml:space="preserve"> </w:t>
      </w:r>
      <w:r w:rsidRPr="00ED32A0">
        <w:rPr>
          <w:rFonts w:ascii="Verdana" w:eastAsia="Batang" w:hAnsi="Verdana" w:cs="Verdana"/>
          <w:lang w:eastAsia="ko-KR"/>
        </w:rPr>
        <w:t>al 20% del personale=1; 100% del personale=5).</w:t>
      </w:r>
    </w:p>
    <w:p w14:paraId="147F93CC" w14:textId="419DC672" w:rsidR="00677AFC" w:rsidRPr="00ED32A0" w:rsidRDefault="00677AFC" w:rsidP="00ED32A0">
      <w:pPr>
        <w:autoSpaceDE w:val="0"/>
        <w:autoSpaceDN w:val="0"/>
        <w:adjustRightInd w:val="0"/>
        <w:spacing w:before="60" w:line="360" w:lineRule="auto"/>
        <w:ind w:right="-1"/>
        <w:jc w:val="both"/>
        <w:rPr>
          <w:rFonts w:ascii="Verdana" w:eastAsia="Batang" w:hAnsi="Verdana" w:cs="Verdana"/>
          <w:lang w:eastAsia="ko-KR"/>
        </w:rPr>
      </w:pPr>
      <w:r w:rsidRPr="00ED32A0">
        <w:rPr>
          <w:rFonts w:ascii="Verdana" w:eastAsia="Batang" w:hAnsi="Verdana" w:cs="Verdana"/>
          <w:b/>
          <w:lang w:eastAsia="ko-KR"/>
        </w:rPr>
        <w:t>Impatto economico</w:t>
      </w:r>
      <w:r w:rsidRPr="00ED32A0">
        <w:rPr>
          <w:rFonts w:ascii="Verdana" w:eastAsia="Batang" w:hAnsi="Verdana" w:cs="Verdana"/>
          <w:lang w:eastAsia="ko-KR"/>
        </w:rPr>
        <w:t>: se negli ultimi cinque anni sono intervenute</w:t>
      </w:r>
      <w:r w:rsidR="00B25A53" w:rsidRPr="00ED32A0">
        <w:rPr>
          <w:rFonts w:ascii="Verdana" w:eastAsia="Batang" w:hAnsi="Verdana" w:cs="Verdana"/>
          <w:lang w:eastAsia="ko-KR"/>
        </w:rPr>
        <w:t xml:space="preserve"> </w:t>
      </w:r>
      <w:r w:rsidRPr="00ED32A0">
        <w:rPr>
          <w:rFonts w:ascii="Verdana" w:eastAsia="Batang" w:hAnsi="Verdana" w:cs="Verdana"/>
          <w:lang w:eastAsia="ko-KR"/>
        </w:rPr>
        <w:t>sentenze di condanna della Corte dei Conti o sentenze di risarcimento per</w:t>
      </w:r>
      <w:r w:rsidR="00B25A53" w:rsidRPr="00ED32A0">
        <w:rPr>
          <w:rFonts w:ascii="Verdana" w:eastAsia="Batang" w:hAnsi="Verdana" w:cs="Verdana"/>
          <w:lang w:eastAsia="ko-KR"/>
        </w:rPr>
        <w:t xml:space="preserve"> </w:t>
      </w:r>
      <w:r w:rsidRPr="00ED32A0">
        <w:rPr>
          <w:rFonts w:ascii="Verdana" w:eastAsia="Batang" w:hAnsi="Verdana" w:cs="Verdana"/>
          <w:lang w:eastAsia="ko-KR"/>
        </w:rPr>
        <w:t>danni alla PA a carico di dipendenti, punti 5. In caso contrario, punti 1.</w:t>
      </w:r>
    </w:p>
    <w:p w14:paraId="4262057B" w14:textId="608E91F4" w:rsidR="00677AFC" w:rsidRPr="00ED32A0" w:rsidRDefault="00677AFC" w:rsidP="00ED32A0">
      <w:pPr>
        <w:autoSpaceDE w:val="0"/>
        <w:autoSpaceDN w:val="0"/>
        <w:adjustRightInd w:val="0"/>
        <w:spacing w:before="60" w:line="360" w:lineRule="auto"/>
        <w:ind w:right="-1"/>
        <w:jc w:val="both"/>
        <w:rPr>
          <w:rFonts w:ascii="Verdana" w:eastAsia="Batang" w:hAnsi="Verdana" w:cs="Verdana"/>
          <w:lang w:eastAsia="ko-KR"/>
        </w:rPr>
      </w:pPr>
      <w:r w:rsidRPr="00ED32A0">
        <w:rPr>
          <w:rFonts w:ascii="Verdana" w:eastAsia="Batang" w:hAnsi="Verdana" w:cs="Verdana"/>
          <w:b/>
          <w:lang w:eastAsia="ko-KR"/>
        </w:rPr>
        <w:t>Impatto re</w:t>
      </w:r>
      <w:r w:rsidR="008050A0">
        <w:rPr>
          <w:rFonts w:ascii="Verdana" w:eastAsia="Batang" w:hAnsi="Verdana" w:cs="Verdana"/>
          <w:b/>
          <w:lang w:eastAsia="ko-KR"/>
        </w:rPr>
        <w:t>la</w:t>
      </w:r>
      <w:r w:rsidRPr="00ED32A0">
        <w:rPr>
          <w:rFonts w:ascii="Verdana" w:eastAsia="Batang" w:hAnsi="Verdana" w:cs="Verdana"/>
          <w:b/>
          <w:lang w:eastAsia="ko-KR"/>
        </w:rPr>
        <w:t>zionale</w:t>
      </w:r>
      <w:r w:rsidRPr="00ED32A0">
        <w:rPr>
          <w:rFonts w:ascii="Verdana" w:eastAsia="Batang" w:hAnsi="Verdana" w:cs="Verdana"/>
          <w:lang w:eastAsia="ko-KR"/>
        </w:rPr>
        <w:t>: se negli ultimi cinque anni sono stati pubblicati su</w:t>
      </w:r>
      <w:r w:rsidR="00B25A53" w:rsidRPr="00ED32A0">
        <w:rPr>
          <w:rFonts w:ascii="Verdana" w:eastAsia="Batang" w:hAnsi="Verdana" w:cs="Verdana"/>
          <w:lang w:eastAsia="ko-KR"/>
        </w:rPr>
        <w:t xml:space="preserve"> </w:t>
      </w:r>
      <w:r w:rsidRPr="00ED32A0">
        <w:rPr>
          <w:rFonts w:ascii="Verdana" w:eastAsia="Batang" w:hAnsi="Verdana" w:cs="Verdana"/>
          <w:lang w:eastAsia="ko-KR"/>
        </w:rPr>
        <w:t>giornali (o sui media in genere) articoli aventi ad oggetto episodi di</w:t>
      </w:r>
      <w:r w:rsidR="00B25A53" w:rsidRPr="00ED32A0">
        <w:rPr>
          <w:rFonts w:ascii="Verdana" w:eastAsia="Batang" w:hAnsi="Verdana" w:cs="Verdana"/>
          <w:lang w:eastAsia="ko-KR"/>
        </w:rPr>
        <w:t xml:space="preserve"> </w:t>
      </w:r>
      <w:r w:rsidRPr="00ED32A0">
        <w:rPr>
          <w:rFonts w:ascii="Verdana" w:eastAsia="Batang" w:hAnsi="Verdana" w:cs="Verdana"/>
          <w:lang w:eastAsia="ko-KR"/>
        </w:rPr>
        <w:t>malaffare che hanno interessato la PA, fino ad un massimo di 5 punti per</w:t>
      </w:r>
      <w:r w:rsidR="00B25A53" w:rsidRPr="00ED32A0">
        <w:rPr>
          <w:rFonts w:ascii="Verdana" w:eastAsia="Batang" w:hAnsi="Verdana" w:cs="Verdana"/>
          <w:lang w:eastAsia="ko-KR"/>
        </w:rPr>
        <w:t xml:space="preserve"> </w:t>
      </w:r>
      <w:r w:rsidRPr="00ED32A0">
        <w:rPr>
          <w:rFonts w:ascii="Verdana" w:eastAsia="Batang" w:hAnsi="Verdana" w:cs="Verdana"/>
          <w:lang w:eastAsia="ko-KR"/>
        </w:rPr>
        <w:t>le pubblicazioni nazionali. Altrimenti punti 0.</w:t>
      </w:r>
    </w:p>
    <w:p w14:paraId="2D8C2D67" w14:textId="13F38287" w:rsidR="00677AFC" w:rsidRPr="00ED32A0" w:rsidRDefault="008050A0" w:rsidP="00ED32A0">
      <w:p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b/>
          <w:lang w:eastAsia="ko-KR"/>
        </w:rPr>
        <w:t>Livello i</w:t>
      </w:r>
      <w:r w:rsidR="00677AFC" w:rsidRPr="00ED32A0">
        <w:rPr>
          <w:rFonts w:ascii="Verdana" w:eastAsia="Batang" w:hAnsi="Verdana" w:cs="Verdana"/>
          <w:b/>
          <w:lang w:eastAsia="ko-KR"/>
        </w:rPr>
        <w:t xml:space="preserve">mpatto </w:t>
      </w:r>
      <w:r>
        <w:rPr>
          <w:rFonts w:ascii="Verdana" w:eastAsia="Batang" w:hAnsi="Verdana" w:cs="Verdana"/>
          <w:b/>
          <w:lang w:eastAsia="ko-KR"/>
        </w:rPr>
        <w:t>organizzativo</w:t>
      </w:r>
      <w:r w:rsidR="00677AFC" w:rsidRPr="00ED32A0">
        <w:rPr>
          <w:rFonts w:ascii="Verdana" w:eastAsia="Batang" w:hAnsi="Verdana" w:cs="Verdana"/>
          <w:lang w:eastAsia="ko-KR"/>
        </w:rPr>
        <w:t>: dipende dalla posizione gerarchica ricoperta dal</w:t>
      </w:r>
      <w:r w:rsidR="00B25A53" w:rsidRPr="00ED32A0">
        <w:rPr>
          <w:rFonts w:ascii="Verdana" w:eastAsia="Batang" w:hAnsi="Verdana" w:cs="Verdana"/>
          <w:lang w:eastAsia="ko-KR"/>
        </w:rPr>
        <w:t xml:space="preserve"> </w:t>
      </w:r>
      <w:r w:rsidR="00677AFC" w:rsidRPr="00ED32A0">
        <w:rPr>
          <w:rFonts w:ascii="Verdana" w:eastAsia="Batang" w:hAnsi="Verdana" w:cs="Verdana"/>
          <w:lang w:eastAsia="ko-KR"/>
        </w:rPr>
        <w:t>soggetto esposto al rischio. Tanto più è elevata, tanto maggiore è l’indice</w:t>
      </w:r>
      <w:r w:rsidR="00B25A53" w:rsidRPr="00ED32A0">
        <w:rPr>
          <w:rFonts w:ascii="Verdana" w:eastAsia="Batang" w:hAnsi="Verdana" w:cs="Verdana"/>
          <w:lang w:eastAsia="ko-KR"/>
        </w:rPr>
        <w:t xml:space="preserve"> </w:t>
      </w:r>
      <w:r w:rsidR="00677AFC" w:rsidRPr="00ED32A0">
        <w:rPr>
          <w:rFonts w:ascii="Verdana" w:eastAsia="Batang" w:hAnsi="Verdana" w:cs="Verdana"/>
          <w:lang w:eastAsia="ko-KR"/>
        </w:rPr>
        <w:t>(da 1 a 5 punti).</w:t>
      </w:r>
    </w:p>
    <w:p w14:paraId="0A41DDD5" w14:textId="470D68DE" w:rsidR="0004628E" w:rsidRPr="00ED32A0" w:rsidRDefault="0004628E" w:rsidP="00ED32A0">
      <w:pPr>
        <w:autoSpaceDE w:val="0"/>
        <w:autoSpaceDN w:val="0"/>
        <w:adjustRightInd w:val="0"/>
        <w:spacing w:before="60" w:line="360" w:lineRule="auto"/>
        <w:ind w:right="-1"/>
        <w:jc w:val="both"/>
        <w:rPr>
          <w:rFonts w:ascii="Verdana" w:eastAsia="Batang" w:hAnsi="Verdana" w:cs="Verdana"/>
          <w:lang w:eastAsia="ko-KR"/>
        </w:rPr>
      </w:pPr>
      <w:r w:rsidRPr="00ED32A0">
        <w:rPr>
          <w:rFonts w:ascii="Verdana" w:eastAsia="Batang" w:hAnsi="Verdana" w:cs="Verdana"/>
          <w:lang w:eastAsia="ko-KR"/>
        </w:rPr>
        <w:t>Grazie a questi processi, sono state portate a termine le valutazioni dei rischi lordi (o rischio inerente) ovvero i rischi impliciti dei processi aziendali prima della realizzazione di qualsiasi forma di presidio di controllo a cura dell’organizzazione. Queste valutazioni sono state definite in relazione alle seguenti variabili:</w:t>
      </w:r>
    </w:p>
    <w:p w14:paraId="054C3376" w14:textId="16CCDB8A" w:rsidR="00B25A53" w:rsidRPr="00B25A53" w:rsidRDefault="00B25A53" w:rsidP="00B25A53">
      <w:pPr>
        <w:spacing w:after="120" w:line="360" w:lineRule="auto"/>
        <w:ind w:right="-1"/>
        <w:jc w:val="both"/>
        <w:rPr>
          <w:rFonts w:ascii="Verdana" w:hAnsi="Verdana"/>
          <w:b/>
          <w:szCs w:val="24"/>
          <w:u w:val="single"/>
          <w:lang w:eastAsia="it-IT"/>
        </w:rPr>
      </w:pPr>
      <w:r w:rsidRPr="00B25A53">
        <w:rPr>
          <w:rFonts w:ascii="Verdana" w:hAnsi="Verdana"/>
          <w:b/>
          <w:szCs w:val="24"/>
          <w:u w:val="single"/>
          <w:lang w:eastAsia="it-IT"/>
        </w:rPr>
        <w:t>La ponderazione del rischio</w:t>
      </w:r>
    </w:p>
    <w:p w14:paraId="03E1B6B1" w14:textId="4ED029FF" w:rsidR="00B25A53" w:rsidRPr="00ED32A0" w:rsidRDefault="00B25A53" w:rsidP="00ED32A0">
      <w:pPr>
        <w:autoSpaceDE w:val="0"/>
        <w:autoSpaceDN w:val="0"/>
        <w:adjustRightInd w:val="0"/>
        <w:spacing w:before="60" w:line="360" w:lineRule="auto"/>
        <w:ind w:right="-1"/>
        <w:jc w:val="both"/>
        <w:rPr>
          <w:rFonts w:ascii="Verdana" w:eastAsia="Batang" w:hAnsi="Verdana" w:cs="Verdana"/>
          <w:lang w:eastAsia="ko-KR"/>
        </w:rPr>
      </w:pPr>
      <w:r w:rsidRPr="00ED32A0">
        <w:rPr>
          <w:rFonts w:ascii="Verdana" w:eastAsia="Batang" w:hAnsi="Verdana" w:cs="Verdana"/>
          <w:lang w:eastAsia="ko-KR"/>
        </w:rPr>
        <w:t>Dopo aver determinato il livello di rischio di ciascun processo o attività si procede alla “ponderazione”. In pratica la formulazione di una sorta di graduatoria dei rischi sulla base del parametro numerico “livello di rischio”.</w:t>
      </w:r>
    </w:p>
    <w:p w14:paraId="687CDA7F" w14:textId="71D2C7DA" w:rsidR="00B25A53" w:rsidRPr="00ED32A0" w:rsidRDefault="00B25A53" w:rsidP="00ED32A0">
      <w:pPr>
        <w:autoSpaceDE w:val="0"/>
        <w:autoSpaceDN w:val="0"/>
        <w:adjustRightInd w:val="0"/>
        <w:spacing w:before="60" w:line="360" w:lineRule="auto"/>
        <w:ind w:right="-1"/>
        <w:jc w:val="both"/>
        <w:rPr>
          <w:rFonts w:ascii="Verdana" w:eastAsia="Batang" w:hAnsi="Verdana" w:cs="Verdana"/>
          <w:lang w:eastAsia="ko-KR"/>
        </w:rPr>
      </w:pPr>
      <w:r w:rsidRPr="00ED32A0">
        <w:rPr>
          <w:rFonts w:ascii="Verdana" w:eastAsia="Batang" w:hAnsi="Verdana" w:cs="Verdana"/>
          <w:lang w:eastAsia="ko-KR"/>
        </w:rPr>
        <w:t>I singoli rischi ed i relativi processi sono inseriti in una “classifica del livello di rischio”. Le fasi di processo o i processi per i quali siano emersi i più elevati livelli di rischio identificano le aree di rischio, che rappresentano le attività più sensibili ai fini della prevenzione.</w:t>
      </w:r>
    </w:p>
    <w:p w14:paraId="25B3028D" w14:textId="5DD7962F" w:rsidR="0004628E" w:rsidRDefault="0004628E" w:rsidP="0004628E">
      <w:p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lang w:eastAsia="ko-KR"/>
        </w:rPr>
        <w:t xml:space="preserve">Allineando questa </w:t>
      </w:r>
      <w:r w:rsidRPr="00C836C7">
        <w:rPr>
          <w:rFonts w:ascii="Verdana" w:eastAsia="Batang" w:hAnsi="Verdana" w:cs="Verdana"/>
          <w:lang w:eastAsia="ko-KR"/>
        </w:rPr>
        <w:t>metodologia</w:t>
      </w:r>
      <w:r>
        <w:rPr>
          <w:rFonts w:ascii="Verdana" w:eastAsia="Batang" w:hAnsi="Verdana" w:cs="Verdana"/>
          <w:lang w:eastAsia="ko-KR"/>
        </w:rPr>
        <w:t xml:space="preserve"> </w:t>
      </w:r>
      <w:r w:rsidR="00B25A53">
        <w:rPr>
          <w:rFonts w:ascii="Verdana" w:eastAsia="Batang" w:hAnsi="Verdana" w:cs="Verdana"/>
          <w:lang w:eastAsia="ko-KR"/>
        </w:rPr>
        <w:t>al concetto di rischio residuo adottato nelle attività di risk assessment, qui di seguito è riepilogata la “c</w:t>
      </w:r>
      <w:r w:rsidR="00ED32A0">
        <w:rPr>
          <w:rFonts w:ascii="Verdana" w:eastAsia="Batang" w:hAnsi="Verdana" w:cs="Verdana"/>
          <w:lang w:eastAsia="ko-KR"/>
        </w:rPr>
        <w:t>lassifica del livello di rischio</w:t>
      </w:r>
      <w:r w:rsidR="00B25A53">
        <w:rPr>
          <w:rFonts w:ascii="Verdana" w:eastAsia="Batang" w:hAnsi="Verdana" w:cs="Verdana"/>
          <w:lang w:eastAsia="ko-KR"/>
        </w:rPr>
        <w:t>”.</w:t>
      </w:r>
    </w:p>
    <w:tbl>
      <w:tblPr>
        <w:tblW w:w="7920" w:type="dxa"/>
        <w:tblCellMar>
          <w:left w:w="70" w:type="dxa"/>
          <w:right w:w="70" w:type="dxa"/>
        </w:tblCellMar>
        <w:tblLook w:val="04A0" w:firstRow="1" w:lastRow="0" w:firstColumn="1" w:lastColumn="0" w:noHBand="0" w:noVBand="1"/>
      </w:tblPr>
      <w:tblGrid>
        <w:gridCol w:w="6500"/>
        <w:gridCol w:w="1420"/>
      </w:tblGrid>
      <w:tr w:rsidR="008716DB" w:rsidRPr="00693BED" w14:paraId="061DF810" w14:textId="77777777" w:rsidTr="009450C9">
        <w:trPr>
          <w:trHeight w:val="288"/>
        </w:trPr>
        <w:tc>
          <w:tcPr>
            <w:tcW w:w="6500" w:type="dxa"/>
            <w:tcBorders>
              <w:top w:val="single" w:sz="4" w:space="0" w:color="auto"/>
              <w:left w:val="single" w:sz="4" w:space="0" w:color="auto"/>
              <w:bottom w:val="single" w:sz="4" w:space="0" w:color="auto"/>
              <w:right w:val="nil"/>
            </w:tcBorders>
            <w:shd w:val="clear" w:color="000000" w:fill="1F497D"/>
            <w:vAlign w:val="center"/>
            <w:hideMark/>
          </w:tcPr>
          <w:p w14:paraId="3165091B" w14:textId="77777777" w:rsidR="008716DB" w:rsidRPr="00693BED" w:rsidRDefault="008716DB" w:rsidP="009450C9">
            <w:pPr>
              <w:jc w:val="center"/>
              <w:rPr>
                <w:rFonts w:ascii="Calibri" w:hAnsi="Calibri"/>
                <w:b/>
                <w:bCs/>
                <w:color w:val="FFFFFF"/>
                <w:sz w:val="22"/>
                <w:szCs w:val="22"/>
                <w:lang w:eastAsia="it-IT"/>
              </w:rPr>
            </w:pPr>
            <w:r w:rsidRPr="00693BED">
              <w:rPr>
                <w:rFonts w:ascii="Calibri" w:hAnsi="Calibri"/>
                <w:b/>
                <w:bCs/>
                <w:color w:val="FFFFFF"/>
                <w:sz w:val="22"/>
                <w:szCs w:val="22"/>
                <w:lang w:eastAsia="it-IT"/>
              </w:rPr>
              <w:t>VALUTAZIONE RISCHIO RESIDUO</w:t>
            </w:r>
          </w:p>
        </w:tc>
        <w:tc>
          <w:tcPr>
            <w:tcW w:w="1420" w:type="dxa"/>
            <w:tcBorders>
              <w:top w:val="single" w:sz="4" w:space="0" w:color="auto"/>
              <w:left w:val="nil"/>
              <w:bottom w:val="single" w:sz="4" w:space="0" w:color="auto"/>
              <w:right w:val="nil"/>
            </w:tcBorders>
            <w:shd w:val="clear" w:color="000000" w:fill="1F497D"/>
            <w:vAlign w:val="center"/>
            <w:hideMark/>
          </w:tcPr>
          <w:p w14:paraId="0C1B15BF" w14:textId="77777777" w:rsidR="008716DB" w:rsidRPr="00693BED" w:rsidRDefault="008716DB" w:rsidP="009450C9">
            <w:pPr>
              <w:jc w:val="center"/>
              <w:rPr>
                <w:rFonts w:ascii="Calibri" w:hAnsi="Calibri"/>
                <w:b/>
                <w:bCs/>
                <w:color w:val="FFFFFF"/>
                <w:sz w:val="22"/>
                <w:szCs w:val="22"/>
                <w:lang w:eastAsia="it-IT"/>
              </w:rPr>
            </w:pPr>
            <w:r w:rsidRPr="00693BED">
              <w:rPr>
                <w:rFonts w:ascii="Calibri" w:hAnsi="Calibri"/>
                <w:b/>
                <w:bCs/>
                <w:color w:val="FFFFFF"/>
                <w:sz w:val="22"/>
                <w:szCs w:val="22"/>
                <w:lang w:eastAsia="it-IT"/>
              </w:rPr>
              <w:t>RANGE</w:t>
            </w:r>
          </w:p>
        </w:tc>
      </w:tr>
      <w:tr w:rsidR="008716DB" w:rsidRPr="00693BED" w14:paraId="6F203245" w14:textId="77777777" w:rsidTr="009450C9">
        <w:trPr>
          <w:trHeight w:val="288"/>
        </w:trPr>
        <w:tc>
          <w:tcPr>
            <w:tcW w:w="6500" w:type="dxa"/>
            <w:tcBorders>
              <w:top w:val="nil"/>
              <w:left w:val="nil"/>
              <w:bottom w:val="nil"/>
              <w:right w:val="nil"/>
            </w:tcBorders>
            <w:shd w:val="clear" w:color="000000" w:fill="00B050"/>
            <w:noWrap/>
            <w:vAlign w:val="bottom"/>
            <w:hideMark/>
          </w:tcPr>
          <w:p w14:paraId="46C22FB7" w14:textId="77777777" w:rsidR="008716DB" w:rsidRPr="00693BED" w:rsidRDefault="008716DB" w:rsidP="009450C9">
            <w:pPr>
              <w:rPr>
                <w:rFonts w:ascii="Calibri" w:hAnsi="Calibri"/>
                <w:b/>
                <w:bCs/>
                <w:color w:val="FFFFFF"/>
                <w:sz w:val="22"/>
                <w:szCs w:val="22"/>
                <w:lang w:eastAsia="it-IT"/>
              </w:rPr>
            </w:pPr>
            <w:r w:rsidRPr="00693BED">
              <w:rPr>
                <w:rFonts w:ascii="Calibri" w:hAnsi="Calibri"/>
                <w:b/>
                <w:bCs/>
                <w:color w:val="FFFFFF"/>
                <w:sz w:val="22"/>
                <w:szCs w:val="22"/>
                <w:lang w:eastAsia="it-IT"/>
              </w:rPr>
              <w:t>NULLO</w:t>
            </w:r>
          </w:p>
        </w:tc>
        <w:tc>
          <w:tcPr>
            <w:tcW w:w="1420" w:type="dxa"/>
            <w:tcBorders>
              <w:top w:val="nil"/>
              <w:left w:val="nil"/>
              <w:bottom w:val="nil"/>
              <w:right w:val="nil"/>
            </w:tcBorders>
            <w:shd w:val="clear" w:color="000000" w:fill="00B050"/>
            <w:noWrap/>
            <w:vAlign w:val="center"/>
            <w:hideMark/>
          </w:tcPr>
          <w:p w14:paraId="22AD5846" w14:textId="77777777" w:rsidR="008716DB" w:rsidRPr="00693BED" w:rsidRDefault="008716DB" w:rsidP="009450C9">
            <w:pPr>
              <w:jc w:val="center"/>
              <w:rPr>
                <w:rFonts w:ascii="Calibri" w:hAnsi="Calibri"/>
                <w:b/>
                <w:bCs/>
                <w:color w:val="FFFFFF"/>
                <w:sz w:val="22"/>
                <w:szCs w:val="22"/>
                <w:lang w:eastAsia="it-IT"/>
              </w:rPr>
            </w:pPr>
            <w:r w:rsidRPr="00693BED">
              <w:rPr>
                <w:rFonts w:ascii="Calibri" w:hAnsi="Calibri"/>
                <w:b/>
                <w:bCs/>
                <w:color w:val="FFFFFF"/>
                <w:sz w:val="22"/>
                <w:szCs w:val="22"/>
                <w:lang w:eastAsia="it-IT"/>
              </w:rPr>
              <w:t>=   0</w:t>
            </w:r>
          </w:p>
        </w:tc>
      </w:tr>
      <w:tr w:rsidR="008716DB" w:rsidRPr="00693BED" w14:paraId="55415159" w14:textId="77777777" w:rsidTr="009450C9">
        <w:trPr>
          <w:trHeight w:val="288"/>
        </w:trPr>
        <w:tc>
          <w:tcPr>
            <w:tcW w:w="6500" w:type="dxa"/>
            <w:tcBorders>
              <w:top w:val="nil"/>
              <w:left w:val="nil"/>
              <w:bottom w:val="nil"/>
              <w:right w:val="nil"/>
            </w:tcBorders>
            <w:shd w:val="clear" w:color="000000" w:fill="92D050"/>
            <w:noWrap/>
            <w:vAlign w:val="bottom"/>
            <w:hideMark/>
          </w:tcPr>
          <w:p w14:paraId="41356DCA" w14:textId="77777777" w:rsidR="008716DB" w:rsidRPr="00693BED" w:rsidRDefault="008716DB" w:rsidP="009450C9">
            <w:pPr>
              <w:rPr>
                <w:rFonts w:ascii="Calibri" w:hAnsi="Calibri"/>
                <w:b/>
                <w:bCs/>
                <w:sz w:val="22"/>
                <w:szCs w:val="22"/>
                <w:lang w:eastAsia="it-IT"/>
              </w:rPr>
            </w:pPr>
            <w:r w:rsidRPr="00693BED">
              <w:rPr>
                <w:rFonts w:ascii="Calibri" w:hAnsi="Calibri"/>
                <w:b/>
                <w:bCs/>
                <w:sz w:val="22"/>
                <w:szCs w:val="22"/>
                <w:lang w:eastAsia="it-IT"/>
              </w:rPr>
              <w:t>MOLTO BASSO</w:t>
            </w:r>
          </w:p>
        </w:tc>
        <w:tc>
          <w:tcPr>
            <w:tcW w:w="1420" w:type="dxa"/>
            <w:tcBorders>
              <w:top w:val="nil"/>
              <w:left w:val="nil"/>
              <w:bottom w:val="nil"/>
              <w:right w:val="nil"/>
            </w:tcBorders>
            <w:shd w:val="clear" w:color="000000" w:fill="92D050"/>
            <w:noWrap/>
            <w:vAlign w:val="center"/>
            <w:hideMark/>
          </w:tcPr>
          <w:p w14:paraId="39C1A770" w14:textId="77777777" w:rsidR="008716DB" w:rsidRPr="00693BED" w:rsidRDefault="008716DB" w:rsidP="009450C9">
            <w:pPr>
              <w:jc w:val="center"/>
              <w:rPr>
                <w:rFonts w:ascii="Calibri" w:hAnsi="Calibri"/>
                <w:b/>
                <w:bCs/>
                <w:sz w:val="22"/>
                <w:szCs w:val="22"/>
                <w:lang w:eastAsia="it-IT"/>
              </w:rPr>
            </w:pPr>
            <w:r w:rsidRPr="00693BED">
              <w:rPr>
                <w:rFonts w:ascii="Calibri" w:hAnsi="Calibri"/>
                <w:b/>
                <w:bCs/>
                <w:sz w:val="22"/>
                <w:szCs w:val="22"/>
                <w:lang w:eastAsia="it-IT"/>
              </w:rPr>
              <w:t>&gt;  1   -   2  &lt;</w:t>
            </w:r>
          </w:p>
        </w:tc>
      </w:tr>
      <w:tr w:rsidR="008716DB" w:rsidRPr="00693BED" w14:paraId="677E3193" w14:textId="77777777" w:rsidTr="009450C9">
        <w:trPr>
          <w:trHeight w:val="288"/>
        </w:trPr>
        <w:tc>
          <w:tcPr>
            <w:tcW w:w="6500" w:type="dxa"/>
            <w:tcBorders>
              <w:top w:val="nil"/>
              <w:left w:val="nil"/>
              <w:bottom w:val="nil"/>
              <w:right w:val="nil"/>
            </w:tcBorders>
            <w:shd w:val="clear" w:color="000000" w:fill="D8E4BC"/>
            <w:noWrap/>
            <w:vAlign w:val="bottom"/>
            <w:hideMark/>
          </w:tcPr>
          <w:p w14:paraId="45DA9F1F" w14:textId="77777777" w:rsidR="008716DB" w:rsidRPr="00693BED" w:rsidRDefault="008716DB" w:rsidP="009450C9">
            <w:pPr>
              <w:rPr>
                <w:rFonts w:ascii="Calibri" w:hAnsi="Calibri"/>
                <w:b/>
                <w:bCs/>
                <w:color w:val="000000"/>
                <w:sz w:val="22"/>
                <w:szCs w:val="22"/>
                <w:lang w:eastAsia="it-IT"/>
              </w:rPr>
            </w:pPr>
            <w:r w:rsidRPr="00693BED">
              <w:rPr>
                <w:rFonts w:ascii="Calibri" w:hAnsi="Calibri"/>
                <w:b/>
                <w:bCs/>
                <w:color w:val="000000"/>
                <w:sz w:val="22"/>
                <w:szCs w:val="22"/>
                <w:lang w:eastAsia="it-IT"/>
              </w:rPr>
              <w:t>BASSO</w:t>
            </w:r>
          </w:p>
        </w:tc>
        <w:tc>
          <w:tcPr>
            <w:tcW w:w="1420" w:type="dxa"/>
            <w:tcBorders>
              <w:top w:val="nil"/>
              <w:left w:val="nil"/>
              <w:bottom w:val="nil"/>
              <w:right w:val="nil"/>
            </w:tcBorders>
            <w:shd w:val="clear" w:color="000000" w:fill="D8E4BC"/>
            <w:noWrap/>
            <w:vAlign w:val="center"/>
            <w:hideMark/>
          </w:tcPr>
          <w:p w14:paraId="6F172F4B" w14:textId="77777777" w:rsidR="008716DB" w:rsidRPr="00693BED" w:rsidRDefault="008716DB" w:rsidP="009450C9">
            <w:pPr>
              <w:jc w:val="center"/>
              <w:rPr>
                <w:rFonts w:ascii="Calibri" w:hAnsi="Calibri"/>
                <w:b/>
                <w:bCs/>
                <w:color w:val="000000"/>
                <w:sz w:val="22"/>
                <w:szCs w:val="22"/>
                <w:lang w:eastAsia="it-IT"/>
              </w:rPr>
            </w:pPr>
            <w:r w:rsidRPr="00693BED">
              <w:rPr>
                <w:rFonts w:ascii="Calibri" w:hAnsi="Calibri"/>
                <w:b/>
                <w:bCs/>
                <w:color w:val="000000"/>
                <w:sz w:val="22"/>
                <w:szCs w:val="22"/>
                <w:lang w:eastAsia="it-IT"/>
              </w:rPr>
              <w:t>&gt;  2   -   3  &lt;</w:t>
            </w:r>
          </w:p>
        </w:tc>
      </w:tr>
      <w:tr w:rsidR="008716DB" w:rsidRPr="00693BED" w14:paraId="5CBCFC58" w14:textId="77777777" w:rsidTr="009450C9">
        <w:trPr>
          <w:trHeight w:val="288"/>
        </w:trPr>
        <w:tc>
          <w:tcPr>
            <w:tcW w:w="6500" w:type="dxa"/>
            <w:tcBorders>
              <w:top w:val="nil"/>
              <w:left w:val="nil"/>
              <w:bottom w:val="nil"/>
              <w:right w:val="nil"/>
            </w:tcBorders>
            <w:shd w:val="clear" w:color="000000" w:fill="BFBFBF"/>
            <w:noWrap/>
            <w:vAlign w:val="bottom"/>
            <w:hideMark/>
          </w:tcPr>
          <w:p w14:paraId="6F40D2CE" w14:textId="77777777" w:rsidR="008716DB" w:rsidRPr="00693BED" w:rsidRDefault="008716DB" w:rsidP="009450C9">
            <w:pPr>
              <w:rPr>
                <w:rFonts w:ascii="Calibri" w:hAnsi="Calibri"/>
                <w:b/>
                <w:bCs/>
                <w:color w:val="000000"/>
                <w:sz w:val="22"/>
                <w:szCs w:val="22"/>
                <w:lang w:eastAsia="it-IT"/>
              </w:rPr>
            </w:pPr>
            <w:r w:rsidRPr="00693BED">
              <w:rPr>
                <w:rFonts w:ascii="Calibri" w:hAnsi="Calibri"/>
                <w:b/>
                <w:bCs/>
                <w:color w:val="000000"/>
                <w:sz w:val="22"/>
                <w:szCs w:val="22"/>
                <w:lang w:eastAsia="it-IT"/>
              </w:rPr>
              <w:t>MEDIO</w:t>
            </w:r>
          </w:p>
        </w:tc>
        <w:tc>
          <w:tcPr>
            <w:tcW w:w="1420" w:type="dxa"/>
            <w:tcBorders>
              <w:top w:val="nil"/>
              <w:left w:val="nil"/>
              <w:bottom w:val="nil"/>
              <w:right w:val="nil"/>
            </w:tcBorders>
            <w:shd w:val="clear" w:color="000000" w:fill="BFBFBF"/>
            <w:noWrap/>
            <w:vAlign w:val="center"/>
            <w:hideMark/>
          </w:tcPr>
          <w:p w14:paraId="24E41316" w14:textId="77777777" w:rsidR="008716DB" w:rsidRPr="00693BED" w:rsidRDefault="008716DB" w:rsidP="009450C9">
            <w:pPr>
              <w:jc w:val="center"/>
              <w:rPr>
                <w:rFonts w:ascii="Calibri" w:hAnsi="Calibri"/>
                <w:b/>
                <w:bCs/>
                <w:color w:val="000000"/>
                <w:sz w:val="22"/>
                <w:szCs w:val="22"/>
                <w:lang w:eastAsia="it-IT"/>
              </w:rPr>
            </w:pPr>
            <w:r w:rsidRPr="00693BED">
              <w:rPr>
                <w:rFonts w:ascii="Calibri" w:hAnsi="Calibri"/>
                <w:b/>
                <w:bCs/>
                <w:color w:val="000000"/>
                <w:sz w:val="22"/>
                <w:szCs w:val="22"/>
                <w:lang w:eastAsia="it-IT"/>
              </w:rPr>
              <w:t>&gt;  3   -   4  &lt;</w:t>
            </w:r>
          </w:p>
        </w:tc>
      </w:tr>
      <w:tr w:rsidR="008716DB" w:rsidRPr="00693BED" w14:paraId="11DEF728" w14:textId="77777777" w:rsidTr="009450C9">
        <w:trPr>
          <w:trHeight w:val="288"/>
        </w:trPr>
        <w:tc>
          <w:tcPr>
            <w:tcW w:w="6500" w:type="dxa"/>
            <w:tcBorders>
              <w:top w:val="nil"/>
              <w:left w:val="nil"/>
              <w:bottom w:val="nil"/>
              <w:right w:val="nil"/>
            </w:tcBorders>
            <w:shd w:val="clear" w:color="000000" w:fill="FFC000"/>
            <w:noWrap/>
            <w:vAlign w:val="bottom"/>
            <w:hideMark/>
          </w:tcPr>
          <w:p w14:paraId="5929B580" w14:textId="77777777" w:rsidR="008716DB" w:rsidRPr="00693BED" w:rsidRDefault="008716DB" w:rsidP="009450C9">
            <w:pPr>
              <w:rPr>
                <w:rFonts w:ascii="Calibri" w:hAnsi="Calibri"/>
                <w:b/>
                <w:bCs/>
                <w:color w:val="000000"/>
                <w:sz w:val="22"/>
                <w:szCs w:val="22"/>
                <w:lang w:eastAsia="it-IT"/>
              </w:rPr>
            </w:pPr>
            <w:r w:rsidRPr="00693BED">
              <w:rPr>
                <w:rFonts w:ascii="Calibri" w:hAnsi="Calibri"/>
                <w:b/>
                <w:bCs/>
                <w:color w:val="000000"/>
                <w:sz w:val="22"/>
                <w:szCs w:val="22"/>
                <w:lang w:eastAsia="it-IT"/>
              </w:rPr>
              <w:t>ALTO</w:t>
            </w:r>
          </w:p>
        </w:tc>
        <w:tc>
          <w:tcPr>
            <w:tcW w:w="1420" w:type="dxa"/>
            <w:tcBorders>
              <w:top w:val="nil"/>
              <w:left w:val="nil"/>
              <w:bottom w:val="nil"/>
              <w:right w:val="nil"/>
            </w:tcBorders>
            <w:shd w:val="clear" w:color="000000" w:fill="FFC000"/>
            <w:noWrap/>
            <w:vAlign w:val="center"/>
            <w:hideMark/>
          </w:tcPr>
          <w:p w14:paraId="3024E12B" w14:textId="77777777" w:rsidR="008716DB" w:rsidRPr="00693BED" w:rsidRDefault="008716DB" w:rsidP="009450C9">
            <w:pPr>
              <w:jc w:val="center"/>
              <w:rPr>
                <w:rFonts w:ascii="Calibri" w:hAnsi="Calibri"/>
                <w:b/>
                <w:bCs/>
                <w:color w:val="000000"/>
                <w:sz w:val="22"/>
                <w:szCs w:val="22"/>
                <w:lang w:eastAsia="it-IT"/>
              </w:rPr>
            </w:pPr>
            <w:r w:rsidRPr="00693BED">
              <w:rPr>
                <w:rFonts w:ascii="Calibri" w:hAnsi="Calibri"/>
                <w:b/>
                <w:bCs/>
                <w:color w:val="000000"/>
                <w:sz w:val="22"/>
                <w:szCs w:val="22"/>
                <w:lang w:eastAsia="it-IT"/>
              </w:rPr>
              <w:t>&gt;  4   -   5  &lt;</w:t>
            </w:r>
          </w:p>
        </w:tc>
      </w:tr>
      <w:tr w:rsidR="008716DB" w:rsidRPr="00693BED" w14:paraId="758A3710" w14:textId="77777777" w:rsidTr="009450C9">
        <w:trPr>
          <w:trHeight w:val="288"/>
        </w:trPr>
        <w:tc>
          <w:tcPr>
            <w:tcW w:w="6500" w:type="dxa"/>
            <w:tcBorders>
              <w:top w:val="nil"/>
              <w:left w:val="nil"/>
              <w:bottom w:val="nil"/>
              <w:right w:val="nil"/>
            </w:tcBorders>
            <w:shd w:val="clear" w:color="000000" w:fill="FF0000"/>
            <w:noWrap/>
            <w:vAlign w:val="bottom"/>
            <w:hideMark/>
          </w:tcPr>
          <w:p w14:paraId="31BC666A" w14:textId="77777777" w:rsidR="008716DB" w:rsidRPr="00693BED" w:rsidRDefault="008716DB" w:rsidP="009450C9">
            <w:pPr>
              <w:rPr>
                <w:rFonts w:ascii="Calibri" w:hAnsi="Calibri"/>
                <w:b/>
                <w:bCs/>
                <w:color w:val="FFFFFF"/>
                <w:sz w:val="22"/>
                <w:szCs w:val="22"/>
                <w:lang w:eastAsia="it-IT"/>
              </w:rPr>
            </w:pPr>
            <w:r w:rsidRPr="00693BED">
              <w:rPr>
                <w:rFonts w:ascii="Calibri" w:hAnsi="Calibri"/>
                <w:b/>
                <w:bCs/>
                <w:color w:val="FFFFFF"/>
                <w:sz w:val="22"/>
                <w:szCs w:val="22"/>
                <w:lang w:eastAsia="it-IT"/>
              </w:rPr>
              <w:t>MOLTO ALTO</w:t>
            </w:r>
          </w:p>
        </w:tc>
        <w:tc>
          <w:tcPr>
            <w:tcW w:w="1420" w:type="dxa"/>
            <w:tcBorders>
              <w:top w:val="nil"/>
              <w:left w:val="nil"/>
              <w:bottom w:val="nil"/>
              <w:right w:val="nil"/>
            </w:tcBorders>
            <w:shd w:val="clear" w:color="000000" w:fill="FF0000"/>
            <w:noWrap/>
            <w:vAlign w:val="center"/>
            <w:hideMark/>
          </w:tcPr>
          <w:p w14:paraId="23B1C2C8" w14:textId="77777777" w:rsidR="008716DB" w:rsidRPr="00693BED" w:rsidRDefault="008716DB" w:rsidP="009450C9">
            <w:pPr>
              <w:jc w:val="center"/>
              <w:rPr>
                <w:rFonts w:ascii="Calibri" w:hAnsi="Calibri"/>
                <w:b/>
                <w:bCs/>
                <w:color w:val="FFFFFF"/>
                <w:sz w:val="22"/>
                <w:szCs w:val="22"/>
                <w:lang w:eastAsia="it-IT"/>
              </w:rPr>
            </w:pPr>
            <w:r w:rsidRPr="00693BED">
              <w:rPr>
                <w:rFonts w:ascii="Calibri" w:hAnsi="Calibri"/>
                <w:b/>
                <w:bCs/>
                <w:color w:val="FFFFFF"/>
                <w:sz w:val="22"/>
                <w:szCs w:val="22"/>
                <w:lang w:eastAsia="it-IT"/>
              </w:rPr>
              <w:t>&gt;  5</w:t>
            </w:r>
          </w:p>
        </w:tc>
      </w:tr>
    </w:tbl>
    <w:p w14:paraId="43974040" w14:textId="28950276" w:rsidR="008716DB" w:rsidRDefault="008716DB" w:rsidP="0004628E">
      <w:pPr>
        <w:autoSpaceDE w:val="0"/>
        <w:autoSpaceDN w:val="0"/>
        <w:adjustRightInd w:val="0"/>
        <w:spacing w:before="60" w:line="360" w:lineRule="auto"/>
        <w:ind w:right="-1"/>
        <w:jc w:val="both"/>
        <w:rPr>
          <w:rFonts w:ascii="Verdana" w:eastAsia="Batang" w:hAnsi="Verdana" w:cs="Verdana"/>
          <w:lang w:eastAsia="ko-KR"/>
        </w:rPr>
      </w:pPr>
    </w:p>
    <w:p w14:paraId="778C2E8C" w14:textId="71EDA294" w:rsidR="00821150" w:rsidRPr="004E4AE3" w:rsidRDefault="0046449A" w:rsidP="0004628E">
      <w:pPr>
        <w:autoSpaceDE w:val="0"/>
        <w:autoSpaceDN w:val="0"/>
        <w:adjustRightInd w:val="0"/>
        <w:spacing w:before="60" w:line="360" w:lineRule="auto"/>
        <w:ind w:right="-1"/>
        <w:jc w:val="both"/>
        <w:rPr>
          <w:rFonts w:ascii="Verdana" w:eastAsia="Batang" w:hAnsi="Verdana" w:cs="Verdana"/>
          <w:b/>
          <w:bCs/>
          <w:lang w:eastAsia="ko-KR"/>
        </w:rPr>
      </w:pPr>
      <w:r w:rsidRPr="004E4AE3">
        <w:rPr>
          <w:rFonts w:ascii="Verdana" w:eastAsia="Batang" w:hAnsi="Verdana" w:cs="Verdana"/>
          <w:b/>
          <w:bCs/>
          <w:lang w:eastAsia="ko-KR"/>
        </w:rPr>
        <w:t>TABELLA DEI RISCHI</w:t>
      </w:r>
    </w:p>
    <w:p w14:paraId="64ADF962" w14:textId="7E1CC0BA" w:rsidR="005E255E" w:rsidRDefault="005509E9" w:rsidP="004E4AE3">
      <w:pPr>
        <w:autoSpaceDE w:val="0"/>
        <w:autoSpaceDN w:val="0"/>
        <w:adjustRightInd w:val="0"/>
        <w:spacing w:before="60" w:line="360" w:lineRule="auto"/>
        <w:ind w:right="-1" w:hanging="567"/>
        <w:jc w:val="both"/>
        <w:rPr>
          <w:rFonts w:ascii="Verdana" w:eastAsia="Batang" w:hAnsi="Verdana" w:cs="Verdana"/>
          <w:b/>
          <w:color w:val="FF0000"/>
          <w:lang w:eastAsia="ko-KR"/>
        </w:rPr>
      </w:pPr>
      <w:r w:rsidRPr="005509E9">
        <w:rPr>
          <w:rFonts w:eastAsia="Batang"/>
          <w:noProof/>
        </w:rPr>
        <w:drawing>
          <wp:inline distT="0" distB="0" distL="0" distR="0" wp14:anchorId="11C2185A" wp14:editId="24517C9A">
            <wp:extent cx="7093585" cy="5867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0169" cy="5872846"/>
                    </a:xfrm>
                    <a:prstGeom prst="rect">
                      <a:avLst/>
                    </a:prstGeom>
                    <a:noFill/>
                    <a:ln>
                      <a:noFill/>
                    </a:ln>
                  </pic:spPr>
                </pic:pic>
              </a:graphicData>
            </a:graphic>
          </wp:inline>
        </w:drawing>
      </w:r>
    </w:p>
    <w:p w14:paraId="506C22E4" w14:textId="2788B17E" w:rsidR="00ED32A0" w:rsidRPr="00ED32A0" w:rsidRDefault="00A304CD" w:rsidP="00ED32A0">
      <w:pPr>
        <w:spacing w:after="120" w:line="360" w:lineRule="auto"/>
        <w:ind w:right="-1"/>
        <w:jc w:val="both"/>
        <w:rPr>
          <w:rFonts w:ascii="Verdana" w:hAnsi="Verdana"/>
          <w:b/>
          <w:szCs w:val="24"/>
          <w:u w:val="single"/>
          <w:lang w:eastAsia="it-IT"/>
        </w:rPr>
      </w:pPr>
      <w:r>
        <w:rPr>
          <w:rFonts w:ascii="Verdana" w:hAnsi="Verdana"/>
          <w:b/>
          <w:szCs w:val="24"/>
          <w:u w:val="single"/>
          <w:lang w:eastAsia="it-IT"/>
        </w:rPr>
        <w:t>misure di prevenzione</w:t>
      </w:r>
    </w:p>
    <w:p w14:paraId="7F954241" w14:textId="49FDA67D" w:rsidR="004F2304" w:rsidRPr="000358DA" w:rsidRDefault="00A304CD" w:rsidP="00F2635C">
      <w:pPr>
        <w:autoSpaceDE w:val="0"/>
        <w:autoSpaceDN w:val="0"/>
        <w:adjustRightInd w:val="0"/>
        <w:spacing w:before="60" w:line="360" w:lineRule="auto"/>
        <w:ind w:right="-1"/>
        <w:jc w:val="both"/>
        <w:rPr>
          <w:rFonts w:ascii="Verdana" w:eastAsia="Batang" w:hAnsi="Verdana" w:cs="Verdana"/>
          <w:lang w:eastAsia="ko-KR"/>
        </w:rPr>
      </w:pPr>
      <w:r w:rsidRPr="00A304CD">
        <w:rPr>
          <w:rFonts w:ascii="Verdana" w:eastAsia="Batang" w:hAnsi="Verdana" w:cs="Verdana"/>
          <w:lang w:eastAsia="ko-KR"/>
        </w:rPr>
        <w:t xml:space="preserve">Le misure di prevenzione dei fenomeni corruttivi sono declinate </w:t>
      </w:r>
      <w:r w:rsidR="001A6892">
        <w:rPr>
          <w:rFonts w:ascii="Verdana" w:eastAsia="Batang" w:hAnsi="Verdana" w:cs="Verdana"/>
          <w:lang w:eastAsia="ko-KR"/>
        </w:rPr>
        <w:t>nelle procedure aziendali, alle quali</w:t>
      </w:r>
      <w:r w:rsidRPr="00A304CD">
        <w:rPr>
          <w:rFonts w:ascii="Verdana" w:eastAsia="Batang" w:hAnsi="Verdana" w:cs="Verdana"/>
          <w:lang w:eastAsia="ko-KR"/>
        </w:rPr>
        <w:t xml:space="preserve"> si dovranno poi aggiungere le previsioni del Codice Etico</w:t>
      </w:r>
      <w:r>
        <w:rPr>
          <w:rFonts w:ascii="Verdana" w:eastAsia="Batang" w:hAnsi="Verdana" w:cs="Verdana"/>
          <w:lang w:eastAsia="ko-KR"/>
        </w:rPr>
        <w:t xml:space="preserve"> </w:t>
      </w:r>
      <w:r w:rsidRPr="00A304CD">
        <w:rPr>
          <w:rFonts w:ascii="Verdana" w:eastAsia="Batang" w:hAnsi="Verdana" w:cs="Verdana"/>
          <w:lang w:eastAsia="ko-KR"/>
        </w:rPr>
        <w:t xml:space="preserve">e </w:t>
      </w:r>
      <w:r w:rsidR="001A6892">
        <w:rPr>
          <w:rFonts w:ascii="Verdana" w:eastAsia="Batang" w:hAnsi="Verdana" w:cs="Verdana"/>
          <w:lang w:eastAsia="ko-KR"/>
        </w:rPr>
        <w:t>al</w:t>
      </w:r>
      <w:r w:rsidRPr="00A304CD">
        <w:rPr>
          <w:rFonts w:ascii="Verdana" w:eastAsia="Batang" w:hAnsi="Verdana" w:cs="Verdana"/>
          <w:lang w:eastAsia="ko-KR"/>
        </w:rPr>
        <w:t xml:space="preserve">la </w:t>
      </w:r>
      <w:r w:rsidR="001A6892">
        <w:rPr>
          <w:rFonts w:ascii="Verdana" w:eastAsia="Batang" w:hAnsi="Verdana" w:cs="Verdana"/>
          <w:lang w:eastAsia="ko-KR"/>
        </w:rPr>
        <w:t xml:space="preserve">successiva </w:t>
      </w:r>
      <w:r w:rsidRPr="00A304CD">
        <w:rPr>
          <w:rFonts w:ascii="Verdana" w:eastAsia="Batang" w:hAnsi="Verdana" w:cs="Verdana"/>
          <w:lang w:eastAsia="ko-KR"/>
        </w:rPr>
        <w:t>sezione in materia</w:t>
      </w:r>
      <w:r>
        <w:rPr>
          <w:rFonts w:ascii="Verdana" w:eastAsia="Batang" w:hAnsi="Verdana" w:cs="Verdana"/>
          <w:lang w:eastAsia="ko-KR"/>
        </w:rPr>
        <w:t xml:space="preserve"> </w:t>
      </w:r>
      <w:r w:rsidRPr="00A304CD">
        <w:rPr>
          <w:rFonts w:ascii="Verdana" w:eastAsia="Batang" w:hAnsi="Verdana" w:cs="Verdana"/>
          <w:lang w:eastAsia="ko-KR"/>
        </w:rPr>
        <w:t>di trasparenza</w:t>
      </w:r>
      <w:r w:rsidR="009617E1">
        <w:rPr>
          <w:rFonts w:ascii="Verdana" w:eastAsia="Batang" w:hAnsi="Verdana" w:cs="Verdana"/>
          <w:lang w:eastAsia="ko-KR"/>
        </w:rPr>
        <w:t>.</w:t>
      </w:r>
    </w:p>
    <w:p w14:paraId="25C3C512" w14:textId="3F1680C2" w:rsidR="004F2304" w:rsidRDefault="004F2304" w:rsidP="002E158B">
      <w:pPr>
        <w:autoSpaceDE w:val="0"/>
        <w:autoSpaceDN w:val="0"/>
        <w:adjustRightInd w:val="0"/>
        <w:spacing w:before="60" w:line="360" w:lineRule="auto"/>
        <w:ind w:right="-1"/>
        <w:jc w:val="both"/>
        <w:rPr>
          <w:rFonts w:ascii="Verdana" w:eastAsia="Batang" w:hAnsi="Verdana" w:cs="Verdana"/>
          <w:b/>
          <w:color w:val="FF0000"/>
          <w:lang w:eastAsia="ko-KR"/>
        </w:rPr>
      </w:pPr>
    </w:p>
    <w:p w14:paraId="1C278D0F" w14:textId="53ADA8E7" w:rsidR="009450C9" w:rsidRPr="007A68DC" w:rsidRDefault="009450C9" w:rsidP="000358DA">
      <w:pPr>
        <w:pStyle w:val="Corpotesto"/>
        <w:spacing w:before="1000" w:line="360" w:lineRule="auto"/>
        <w:ind w:left="6237" w:hanging="6237"/>
        <w:jc w:val="center"/>
        <w:outlineLvl w:val="0"/>
        <w:rPr>
          <w:rFonts w:ascii="Verdana" w:hAnsi="Verdana"/>
          <w:b/>
          <w:color w:val="002060"/>
          <w:sz w:val="32"/>
          <w:szCs w:val="40"/>
        </w:rPr>
      </w:pPr>
      <w:r>
        <w:rPr>
          <w:rFonts w:ascii="Verdana" w:eastAsia="Batang" w:hAnsi="Verdana" w:cs="Verdana"/>
          <w:b/>
          <w:color w:val="FF0000"/>
          <w:lang w:eastAsia="ko-KR"/>
        </w:rPr>
        <w:br w:type="page"/>
      </w:r>
      <w:bookmarkStart w:id="18" w:name="_Toc436726839"/>
      <w:bookmarkStart w:id="19" w:name="_Toc29478926"/>
      <w:r w:rsidRPr="007A68DC">
        <w:rPr>
          <w:rFonts w:ascii="Verdana" w:hAnsi="Verdana"/>
          <w:b/>
          <w:noProof/>
          <w:color w:val="002060"/>
          <w:sz w:val="32"/>
          <w:szCs w:val="40"/>
          <w:lang w:eastAsia="it-IT"/>
        </w:rPr>
        <mc:AlternateContent>
          <mc:Choice Requires="wps">
            <w:drawing>
              <wp:anchor distT="0" distB="0" distL="114300" distR="114300" simplePos="0" relativeHeight="251671552" behindDoc="1" locked="0" layoutInCell="1" allowOverlap="1" wp14:anchorId="6176A220" wp14:editId="43DF734D">
                <wp:simplePos x="0" y="0"/>
                <wp:positionH relativeFrom="page">
                  <wp:posOffset>487680</wp:posOffset>
                </wp:positionH>
                <wp:positionV relativeFrom="margin">
                  <wp:posOffset>-633095</wp:posOffset>
                </wp:positionV>
                <wp:extent cx="6449060" cy="9494520"/>
                <wp:effectExtent l="0" t="0" r="8890" b="0"/>
                <wp:wrapNone/>
                <wp:docPr id="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060" cy="9494520"/>
                        </a:xfrm>
                        <a:prstGeom prst="rect">
                          <a:avLst/>
                        </a:prstGeom>
                        <a:gradFill flip="none" rotWithShape="1">
                          <a:gsLst>
                            <a:gs pos="54000">
                              <a:schemeClr val="bg1">
                                <a:lumMod val="95000"/>
                              </a:schemeClr>
                            </a:gs>
                            <a:gs pos="96104">
                              <a:sysClr val="window" lastClr="FFFFFF"/>
                            </a:gs>
                          </a:gsLst>
                          <a:lin ang="2700000" scaled="1"/>
                          <a:tileRect/>
                        </a:gradFill>
                        <a:ln>
                          <a:noFill/>
                        </a:ln>
                        <a:effectLst/>
                        <a:extLst>
                          <a:ext uri="{53640926-AAD7-44D8-BBD7-CCE9431645EC}">
                            <a14:shadowObscured xmlns:a14="http://schemas.microsoft.com/office/drawing/2010/main" val="1"/>
                          </a:ext>
                        </a:extLst>
                      </wps:spPr>
                      <wps:txbx>
                        <w:txbxContent>
                          <w:p w14:paraId="44AF8253" w14:textId="77777777" w:rsidR="00D7685A" w:rsidRPr="00B1645A" w:rsidRDefault="00D7685A" w:rsidP="009450C9">
                            <w:pPr>
                              <w:pStyle w:val="Nessunaspaziatura"/>
                              <w:rPr>
                                <w:rFonts w:asciiTheme="majorHAnsi" w:eastAsiaTheme="majorEastAsia" w:hAnsiTheme="majorHAnsi" w:cstheme="majorBidi"/>
                                <w:color w:val="FFFFFF" w:themeColor="background1"/>
                                <w:sz w:val="96"/>
                                <w:szCs w:val="84"/>
                              </w:rPr>
                            </w:pPr>
                            <w:r>
                              <w:rPr>
                                <w:rFonts w:asciiTheme="majorHAnsi" w:eastAsiaTheme="majorEastAsia" w:hAnsiTheme="majorHAnsi" w:cstheme="majorBidi"/>
                                <w:color w:val="FFFFFF" w:themeColor="background1"/>
                                <w:sz w:val="72"/>
                                <w:szCs w:val="84"/>
                              </w:rPr>
                              <w:t>.</w:t>
                            </w:r>
                          </w:p>
                        </w:txbxContent>
                      </wps:txbx>
                      <wps:bodyPr rot="0" vert="horz" wrap="square" lIns="228600" tIns="45720" rIns="1371600"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176A220" id="_x0000_s1030" style="position:absolute;left:0;text-align:left;margin-left:38.4pt;margin-top:-49.85pt;width:507.8pt;height:747.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yCagIAALMEAAAOAAAAZHJzL2Uyb0RvYy54bWysVE2P2yAQvVfqf0DcG9upk91YcVarrFJV&#10;2n6o26pngrGNihkKJE766zuAk121t6o+IIaBN2/ezHh9dxoUOQrrJOiaFrOcEqE5NFJ3Nf32dffm&#10;lhLnmW6YAi1qehaO3m1ev1qPphJz6EE1whIE0a4aTU17702VZY73YmBuBkZodLZgB+bRtF3WWDYi&#10;+qCyeZ4vsxFsYyxw4RyePiQn3UT8thXcf2pbJzxRNUVuPq42rvuwZps1qzrLTC/5RIP9A4uBSY1B&#10;r1APzDNysPIvqEFyCw5aP+MwZNC2kouYA2ZT5H9k89QzI2IuKI4zV5nc/4PlH49P5rMN1J15BP7D&#10;EQ3bnulO3FsLYy9Yg+GKIFQ2GlddHwTD4VOyHz9Ag6VlBw9Rg1NrhwCI2ZFTlPp8lVqcPOF4uCzL&#10;Vb7EinD0rcpVuZjHYmSsujw31vl3AgYSNjW1WMsIz46Pzgc6rLpcmZRvdlIp0iqJjaSx3Six4L9L&#10;30chQxbxosP3aUMMYHKLMs/z6IptJ7bKkiPDhtl36YU6DJhiOlstwuUU/no9kuncS9DVssjLBHp2&#10;V0Ts3AZGShRzHg9ruovfhBcQMKvuQlBJTbASNZ3fYFAMSxxnSjRTPVjlpRJfUJdEB9s4KhBoKB1W&#10;DUGR5E0nIs7EJOClhGFaXOVP+xORCF4GOuFkD80ZC4wixirimOOmB/uLkhFHpqbu54FZlFm916jj&#10;fH67DCR9tMrFDZaU2GgUb2+K6NtHc1WUJfqY5oiGOl+2W59G82Cs7HoMlvTXcI+91cqY5zOxqSNx&#10;MpJsaYrD6L20463nf83mNwAAAP//AwBQSwMEFAAGAAgAAAAhAMn7kiTiAAAADAEAAA8AAABkcnMv&#10;ZG93bnJldi54bWxMj8FOwzAQRO9I/IO1SNxap4G2OMSpUKWKI2pBiKMbL3GUeB3FbpP063FP9Laj&#10;Hc28yTejbdkZe187krCYJ8CQSqdrqiR8fe5mL8B8UKRV6wglTOhhU9zf5SrTbqA9ng+hYjGEfKYk&#10;mBC6jHNfGrTKz12HFH+/rrcqRNlXXPdqiOG25WmSrLhVNcUGozrcGiybw8lKSNvtQje7b3H5KIeJ&#10;Ls3+530yUj4+jG+vwAKO4d8MV/yIDkVkOroTac9aCetVJA8SZkKsgV0NiUifgR3j9SSWS+BFzm9H&#10;FH8AAAD//wMAUEsBAi0AFAAGAAgAAAAhALaDOJL+AAAA4QEAABMAAAAAAAAAAAAAAAAAAAAAAFtD&#10;b250ZW50X1R5cGVzXS54bWxQSwECLQAUAAYACAAAACEAOP0h/9YAAACUAQAACwAAAAAAAAAAAAAA&#10;AAAvAQAAX3JlbHMvLnJlbHNQSwECLQAUAAYACAAAACEAiaOMgmoCAACzBAAADgAAAAAAAAAAAAAA&#10;AAAuAgAAZHJzL2Uyb0RvYy54bWxQSwECLQAUAAYACAAAACEAyfuSJOIAAAAMAQAADwAAAAAAAAAA&#10;AAAAAADEBAAAZHJzL2Rvd25yZXYueG1sUEsFBgAAAAAEAAQA8wAAANMFAAAAAA==&#10;" fillcolor="#f2f2f2 [3052]" stroked="f">
                <v:fill color2="window" rotate="t" angle="45" colors="0 #f2f2f2;35389f #f2f2f2" focus="100%" type="gradient"/>
                <v:textbox inset="18pt,,108pt,7.2pt">
                  <w:txbxContent>
                    <w:p w14:paraId="44AF8253" w14:textId="77777777" w:rsidR="00D7685A" w:rsidRPr="00B1645A" w:rsidRDefault="00D7685A" w:rsidP="009450C9">
                      <w:pPr>
                        <w:pStyle w:val="Nessunaspaziatura"/>
                        <w:rPr>
                          <w:rFonts w:asciiTheme="majorHAnsi" w:eastAsiaTheme="majorEastAsia" w:hAnsiTheme="majorHAnsi" w:cstheme="majorBidi"/>
                          <w:color w:val="FFFFFF" w:themeColor="background1"/>
                          <w:sz w:val="96"/>
                          <w:szCs w:val="84"/>
                        </w:rPr>
                      </w:pPr>
                      <w:r>
                        <w:rPr>
                          <w:rFonts w:asciiTheme="majorHAnsi" w:eastAsiaTheme="majorEastAsia" w:hAnsiTheme="majorHAnsi" w:cstheme="majorBidi"/>
                          <w:color w:val="FFFFFF" w:themeColor="background1"/>
                          <w:sz w:val="72"/>
                          <w:szCs w:val="84"/>
                        </w:rPr>
                        <w:t>.</w:t>
                      </w:r>
                    </w:p>
                  </w:txbxContent>
                </v:textbox>
                <w10:wrap anchorx="page" anchory="margin"/>
              </v:rect>
            </w:pict>
          </mc:Fallback>
        </mc:AlternateContent>
      </w:r>
      <w:r w:rsidRPr="007A68DC">
        <w:rPr>
          <w:rFonts w:ascii="Verdana" w:hAnsi="Verdana"/>
          <w:b/>
          <w:color w:val="002060"/>
          <w:sz w:val="32"/>
          <w:szCs w:val="40"/>
        </w:rPr>
        <w:t>1</w:t>
      </w:r>
      <w:r w:rsidR="004E4AE3">
        <w:rPr>
          <w:rFonts w:ascii="Verdana" w:hAnsi="Verdana"/>
          <w:b/>
          <w:color w:val="002060"/>
          <w:sz w:val="32"/>
          <w:szCs w:val="40"/>
        </w:rPr>
        <w:t>4</w:t>
      </w:r>
      <w:r w:rsidRPr="007A68DC">
        <w:rPr>
          <w:rFonts w:ascii="Verdana" w:hAnsi="Verdana"/>
          <w:b/>
          <w:color w:val="002060"/>
          <w:sz w:val="32"/>
          <w:szCs w:val="40"/>
        </w:rPr>
        <w:t xml:space="preserve">. </w:t>
      </w:r>
      <w:bookmarkEnd w:id="18"/>
      <w:r w:rsidR="00F2635C">
        <w:rPr>
          <w:rFonts w:ascii="Verdana" w:hAnsi="Verdana"/>
          <w:b/>
          <w:color w:val="002060"/>
          <w:sz w:val="32"/>
          <w:szCs w:val="40"/>
        </w:rPr>
        <w:t>PROGRAMMA TRIENNALE PER LA TRASPARENZA</w:t>
      </w:r>
      <w:bookmarkEnd w:id="19"/>
    </w:p>
    <w:p w14:paraId="2A9574D0" w14:textId="0ECE9C84" w:rsidR="00B20D01" w:rsidRDefault="00B20D01" w:rsidP="00B20D01">
      <w:pPr>
        <w:pStyle w:val="Corpotesto"/>
        <w:spacing w:before="400" w:line="360" w:lineRule="auto"/>
        <w:jc w:val="center"/>
        <w:rPr>
          <w:rFonts w:ascii="Verdana" w:hAnsi="Verdana"/>
          <w:b/>
          <w:color w:val="FF0000"/>
          <w:sz w:val="40"/>
          <w:szCs w:val="40"/>
        </w:rPr>
      </w:pPr>
    </w:p>
    <w:p w14:paraId="2D17C213" w14:textId="77777777" w:rsidR="009450C9" w:rsidRDefault="009450C9" w:rsidP="009450C9">
      <w:pPr>
        <w:jc w:val="both"/>
        <w:rPr>
          <w:rFonts w:ascii="Verdana" w:hAnsi="Verdana"/>
          <w:b/>
          <w:sz w:val="28"/>
          <w:szCs w:val="28"/>
        </w:rPr>
      </w:pPr>
      <w:r>
        <w:rPr>
          <w:rFonts w:ascii="Verdana" w:hAnsi="Verdana"/>
          <w:b/>
          <w:sz w:val="28"/>
          <w:szCs w:val="28"/>
        </w:rPr>
        <w:br w:type="page"/>
      </w:r>
    </w:p>
    <w:p w14:paraId="57DC86B7" w14:textId="24533DD8" w:rsidR="00450408" w:rsidRDefault="00450408" w:rsidP="00074E5F">
      <w:pPr>
        <w:tabs>
          <w:tab w:val="left" w:pos="567"/>
        </w:tabs>
        <w:spacing w:before="240" w:after="120" w:line="360" w:lineRule="auto"/>
        <w:jc w:val="both"/>
        <w:rPr>
          <w:rFonts w:ascii="Verdana" w:hAnsi="Verdana"/>
          <w:b/>
          <w:sz w:val="22"/>
        </w:rPr>
      </w:pPr>
    </w:p>
    <w:p w14:paraId="27E762AC" w14:textId="52B761DE" w:rsidR="00450408" w:rsidRPr="0029306E" w:rsidRDefault="00D828DA" w:rsidP="00450408">
      <w:pPr>
        <w:spacing w:before="480" w:after="240"/>
        <w:ind w:left="425" w:hanging="425"/>
        <w:jc w:val="both"/>
        <w:outlineLvl w:val="0"/>
        <w:rPr>
          <w:rFonts w:ascii="Verdana" w:hAnsi="Verdana"/>
          <w:b/>
          <w:sz w:val="28"/>
          <w:szCs w:val="28"/>
        </w:rPr>
      </w:pPr>
      <w:bookmarkStart w:id="20" w:name="_Toc29478927"/>
      <w:r>
        <w:rPr>
          <w:rFonts w:ascii="Verdana" w:hAnsi="Verdana"/>
          <w:b/>
          <w:sz w:val="28"/>
          <w:szCs w:val="28"/>
        </w:rPr>
        <w:t>1</w:t>
      </w:r>
      <w:r w:rsidR="004E4AE3">
        <w:rPr>
          <w:rFonts w:ascii="Verdana" w:hAnsi="Verdana"/>
          <w:b/>
          <w:sz w:val="28"/>
          <w:szCs w:val="28"/>
        </w:rPr>
        <w:t>4</w:t>
      </w:r>
      <w:r>
        <w:rPr>
          <w:rFonts w:ascii="Verdana" w:hAnsi="Verdana"/>
          <w:b/>
          <w:sz w:val="28"/>
          <w:szCs w:val="28"/>
        </w:rPr>
        <w:t>.1</w:t>
      </w:r>
      <w:r w:rsidR="00450408" w:rsidRPr="0029306E">
        <w:rPr>
          <w:rFonts w:ascii="Verdana" w:hAnsi="Verdana"/>
          <w:b/>
          <w:sz w:val="28"/>
          <w:szCs w:val="28"/>
        </w:rPr>
        <w:t xml:space="preserve"> </w:t>
      </w:r>
      <w:r w:rsidR="00450408" w:rsidRPr="004F3483">
        <w:rPr>
          <w:rFonts w:ascii="Verdana" w:hAnsi="Verdana"/>
          <w:b/>
          <w:sz w:val="28"/>
          <w:szCs w:val="28"/>
        </w:rPr>
        <w:t xml:space="preserve">LE MISURE DI </w:t>
      </w:r>
      <w:r w:rsidR="00450408">
        <w:rPr>
          <w:rFonts w:ascii="Verdana" w:hAnsi="Verdana"/>
          <w:b/>
          <w:sz w:val="28"/>
          <w:szCs w:val="28"/>
        </w:rPr>
        <w:t>TRASPARENZA</w:t>
      </w:r>
      <w:bookmarkEnd w:id="20"/>
    </w:p>
    <w:p w14:paraId="63F4F0F2" w14:textId="708A90A1" w:rsidR="009617E1" w:rsidRPr="009617E1" w:rsidRDefault="00BF6EB5" w:rsidP="005D5831">
      <w:pPr>
        <w:autoSpaceDE w:val="0"/>
        <w:autoSpaceDN w:val="0"/>
        <w:adjustRightInd w:val="0"/>
        <w:spacing w:before="60" w:line="360" w:lineRule="auto"/>
        <w:ind w:right="-1"/>
        <w:jc w:val="both"/>
        <w:rPr>
          <w:rFonts w:ascii="Verdana" w:eastAsia="Batang" w:hAnsi="Verdana" w:cs="Verdana"/>
          <w:lang w:eastAsia="ko-KR"/>
        </w:rPr>
      </w:pPr>
      <w:r w:rsidRPr="00AB1AFC">
        <w:rPr>
          <w:rFonts w:ascii="Verdana" w:eastAsia="Batang" w:hAnsi="Verdana" w:cs="Verdana"/>
          <w:lang w:eastAsia="ko-KR"/>
        </w:rPr>
        <w:t>EURO.PA SERVICE SRL</w:t>
      </w:r>
      <w:r w:rsidR="009617E1" w:rsidRPr="00B3715A">
        <w:rPr>
          <w:rFonts w:ascii="Verdana" w:eastAsia="Batang" w:hAnsi="Verdana" w:cs="Verdana"/>
          <w:lang w:eastAsia="ko-KR"/>
        </w:rPr>
        <w:t xml:space="preserve"> considera la trasparenza un elemento portante dell'azione di prevenzione</w:t>
      </w:r>
      <w:r w:rsidR="009617E1" w:rsidRPr="009617E1">
        <w:rPr>
          <w:rFonts w:ascii="Verdana" w:eastAsia="Batang" w:hAnsi="Verdana" w:cs="Verdana"/>
          <w:lang w:eastAsia="ko-KR"/>
        </w:rPr>
        <w:t xml:space="preserve"> della corruzione. Il Programma</w:t>
      </w:r>
      <w:r w:rsidR="009617E1">
        <w:rPr>
          <w:rFonts w:ascii="Verdana" w:eastAsia="Batang" w:hAnsi="Verdana" w:cs="Verdana"/>
          <w:lang w:eastAsia="ko-KR"/>
        </w:rPr>
        <w:t xml:space="preserve"> </w:t>
      </w:r>
      <w:r w:rsidR="009617E1" w:rsidRPr="009617E1">
        <w:rPr>
          <w:rFonts w:ascii="Verdana" w:eastAsia="Batang" w:hAnsi="Verdana" w:cs="Verdana"/>
          <w:lang w:eastAsia="ko-KR"/>
        </w:rPr>
        <w:t xml:space="preserve">Triennale della Trasparenza (di seguito Programma) </w:t>
      </w:r>
      <w:r w:rsidR="009617E1" w:rsidRPr="004E4AE3">
        <w:rPr>
          <w:rFonts w:ascii="Verdana" w:eastAsia="Batang" w:hAnsi="Verdana" w:cs="Verdana"/>
          <w:lang w:eastAsia="ko-KR"/>
        </w:rPr>
        <w:t>insieme al Piano di Prevenzione della Corruzione ed al Codice Etico rappresentano i principali elementi guida</w:t>
      </w:r>
      <w:r w:rsidR="009617E1" w:rsidRPr="009617E1">
        <w:rPr>
          <w:rFonts w:ascii="Verdana" w:eastAsia="Batang" w:hAnsi="Verdana" w:cs="Verdana"/>
          <w:lang w:eastAsia="ko-KR"/>
        </w:rPr>
        <w:t xml:space="preserve"> nella</w:t>
      </w:r>
      <w:r w:rsidR="009617E1">
        <w:rPr>
          <w:rFonts w:ascii="Verdana" w:eastAsia="Batang" w:hAnsi="Verdana" w:cs="Verdana"/>
          <w:lang w:eastAsia="ko-KR"/>
        </w:rPr>
        <w:t xml:space="preserve"> </w:t>
      </w:r>
      <w:r w:rsidR="009617E1" w:rsidRPr="009617E1">
        <w:rPr>
          <w:rFonts w:ascii="Verdana" w:eastAsia="Batang" w:hAnsi="Verdana" w:cs="Verdana"/>
          <w:lang w:eastAsia="ko-KR"/>
        </w:rPr>
        <w:t>definizione della pianificazione strategica della gestione aziendale.</w:t>
      </w:r>
    </w:p>
    <w:p w14:paraId="3AAB8C90" w14:textId="5FDB81A3" w:rsidR="009617E1" w:rsidRDefault="009617E1" w:rsidP="009617E1">
      <w:pPr>
        <w:autoSpaceDE w:val="0"/>
        <w:autoSpaceDN w:val="0"/>
        <w:adjustRightInd w:val="0"/>
        <w:spacing w:before="60" w:line="360" w:lineRule="auto"/>
        <w:ind w:right="-1"/>
        <w:jc w:val="both"/>
        <w:rPr>
          <w:rFonts w:ascii="Verdana" w:eastAsia="Batang" w:hAnsi="Verdana" w:cs="Verdana"/>
          <w:lang w:eastAsia="ko-KR"/>
        </w:rPr>
      </w:pPr>
      <w:r w:rsidRPr="009617E1">
        <w:rPr>
          <w:rFonts w:ascii="Verdana" w:eastAsia="Batang" w:hAnsi="Verdana" w:cs="Verdana"/>
          <w:lang w:eastAsia="ko-KR"/>
        </w:rPr>
        <w:t>Il presente Programma mira ad aggiornare il quadro essenziale degli adempimenti, già definito ne</w:t>
      </w:r>
      <w:r>
        <w:rPr>
          <w:rFonts w:ascii="Verdana" w:eastAsia="Batang" w:hAnsi="Verdana" w:cs="Verdana"/>
          <w:lang w:eastAsia="ko-KR"/>
        </w:rPr>
        <w:t>i precedenti</w:t>
      </w:r>
      <w:r w:rsidRPr="009617E1">
        <w:rPr>
          <w:rFonts w:ascii="Verdana" w:eastAsia="Batang" w:hAnsi="Verdana" w:cs="Verdana"/>
          <w:lang w:eastAsia="ko-KR"/>
        </w:rPr>
        <w:t xml:space="preserve"> Programm</w:t>
      </w:r>
      <w:r>
        <w:rPr>
          <w:rFonts w:ascii="Verdana" w:eastAsia="Batang" w:hAnsi="Verdana" w:cs="Verdana"/>
          <w:lang w:eastAsia="ko-KR"/>
        </w:rPr>
        <w:t>i</w:t>
      </w:r>
      <w:r w:rsidRPr="009617E1">
        <w:rPr>
          <w:rFonts w:ascii="Verdana" w:eastAsia="Batang" w:hAnsi="Verdana" w:cs="Verdana"/>
          <w:lang w:eastAsia="ko-KR"/>
        </w:rPr>
        <w:t xml:space="preserve"> Triennale per la Trasparenza e l’Integrità</w:t>
      </w:r>
      <w:r w:rsidR="00DC3380">
        <w:rPr>
          <w:rFonts w:ascii="Verdana" w:eastAsia="Batang" w:hAnsi="Verdana" w:cs="Verdana"/>
          <w:lang w:eastAsia="ko-KR"/>
        </w:rPr>
        <w:t>.</w:t>
      </w:r>
      <w:r>
        <w:rPr>
          <w:rFonts w:ascii="Verdana" w:eastAsia="Batang" w:hAnsi="Verdana" w:cs="Verdana"/>
          <w:lang w:eastAsia="ko-KR"/>
        </w:rPr>
        <w:t xml:space="preserve"> </w:t>
      </w:r>
      <w:r w:rsidRPr="009617E1">
        <w:rPr>
          <w:rFonts w:ascii="Verdana" w:eastAsia="Batang" w:hAnsi="Verdana" w:cs="Verdana"/>
          <w:lang w:eastAsia="ko-KR"/>
        </w:rPr>
        <w:t xml:space="preserve">Tale aggiornamento, valido per il </w:t>
      </w:r>
      <w:r w:rsidRPr="004E4AE3">
        <w:rPr>
          <w:rFonts w:ascii="Verdana" w:eastAsia="Batang" w:hAnsi="Verdana" w:cs="Verdana"/>
          <w:lang w:eastAsia="ko-KR"/>
        </w:rPr>
        <w:t>triennio 20</w:t>
      </w:r>
      <w:r w:rsidR="00507940" w:rsidRPr="004E4AE3">
        <w:rPr>
          <w:rFonts w:ascii="Verdana" w:eastAsia="Batang" w:hAnsi="Verdana" w:cs="Verdana"/>
          <w:lang w:eastAsia="ko-KR"/>
        </w:rPr>
        <w:t>20</w:t>
      </w:r>
      <w:r w:rsidRPr="004E4AE3">
        <w:rPr>
          <w:rFonts w:ascii="Verdana" w:eastAsia="Batang" w:hAnsi="Verdana" w:cs="Verdana"/>
          <w:lang w:eastAsia="ko-KR"/>
        </w:rPr>
        <w:t xml:space="preserve"> – 202</w:t>
      </w:r>
      <w:r w:rsidR="00507940" w:rsidRPr="004E4AE3">
        <w:rPr>
          <w:rFonts w:ascii="Verdana" w:eastAsia="Batang" w:hAnsi="Verdana" w:cs="Verdana"/>
          <w:lang w:eastAsia="ko-KR"/>
        </w:rPr>
        <w:t>2</w:t>
      </w:r>
      <w:r w:rsidRPr="004E4AE3">
        <w:rPr>
          <w:rFonts w:ascii="Verdana" w:eastAsia="Batang" w:hAnsi="Verdana" w:cs="Verdana"/>
          <w:lang w:eastAsia="ko-KR"/>
        </w:rPr>
        <w:t xml:space="preserve">, è stato approvato dal Consiglio di Amministrazione di </w:t>
      </w:r>
      <w:r w:rsidR="00BF6EB5" w:rsidRPr="004E4AE3">
        <w:rPr>
          <w:rFonts w:ascii="Verdana" w:eastAsia="Batang" w:hAnsi="Verdana" w:cs="Verdana"/>
          <w:lang w:eastAsia="ko-KR"/>
        </w:rPr>
        <w:t xml:space="preserve">EURO.PA </w:t>
      </w:r>
      <w:r w:rsidR="00BF6EB5" w:rsidRPr="00AB1AFC">
        <w:rPr>
          <w:rFonts w:ascii="Verdana" w:eastAsia="Batang" w:hAnsi="Verdana" w:cs="Verdana"/>
          <w:lang w:eastAsia="ko-KR"/>
        </w:rPr>
        <w:t>SERVICE SRL</w:t>
      </w:r>
      <w:r w:rsidRPr="005C5E95">
        <w:rPr>
          <w:rFonts w:ascii="Verdana" w:eastAsia="Batang" w:hAnsi="Verdana" w:cs="Verdana"/>
          <w:lang w:eastAsia="ko-KR"/>
        </w:rPr>
        <w:t xml:space="preserve"> nella seduta del </w:t>
      </w:r>
      <w:r w:rsidR="005C5E95" w:rsidRPr="00AB1AFC">
        <w:rPr>
          <w:rFonts w:ascii="Verdana" w:eastAsia="Batang" w:hAnsi="Verdana" w:cs="Verdana"/>
          <w:lang w:eastAsia="ko-KR"/>
        </w:rPr>
        <w:t>24</w:t>
      </w:r>
      <w:r w:rsidR="00507940" w:rsidRPr="00AB1AFC">
        <w:rPr>
          <w:rFonts w:ascii="Verdana" w:eastAsia="Batang" w:hAnsi="Verdana" w:cs="Verdana"/>
          <w:lang w:eastAsia="ko-KR"/>
        </w:rPr>
        <w:t xml:space="preserve"> </w:t>
      </w:r>
      <w:r w:rsidRPr="00AB1AFC">
        <w:rPr>
          <w:rFonts w:ascii="Verdana" w:eastAsia="Batang" w:hAnsi="Verdana" w:cs="Verdana"/>
          <w:lang w:eastAsia="ko-KR"/>
        </w:rPr>
        <w:t>gennaio 20</w:t>
      </w:r>
      <w:r w:rsidR="00507940" w:rsidRPr="00AB1AFC">
        <w:rPr>
          <w:rFonts w:ascii="Verdana" w:eastAsia="Batang" w:hAnsi="Verdana" w:cs="Verdana"/>
          <w:lang w:eastAsia="ko-KR"/>
        </w:rPr>
        <w:t>20</w:t>
      </w:r>
      <w:r w:rsidRPr="005C5E95">
        <w:rPr>
          <w:rFonts w:ascii="Verdana" w:eastAsia="Batang" w:hAnsi="Verdana" w:cs="Verdana"/>
          <w:lang w:eastAsia="ko-KR"/>
        </w:rPr>
        <w:t xml:space="preserve"> in sede di approvazione del Piano Triennale di</w:t>
      </w:r>
      <w:r w:rsidRPr="009617E1">
        <w:rPr>
          <w:rFonts w:ascii="Verdana" w:eastAsia="Batang" w:hAnsi="Verdana" w:cs="Verdana"/>
          <w:lang w:eastAsia="ko-KR"/>
        </w:rPr>
        <w:t xml:space="preserve"> Prevenzione della Corruzione,</w:t>
      </w:r>
      <w:r>
        <w:rPr>
          <w:rFonts w:ascii="Verdana" w:eastAsia="Batang" w:hAnsi="Verdana" w:cs="Verdana"/>
          <w:lang w:eastAsia="ko-KR"/>
        </w:rPr>
        <w:t xml:space="preserve"> </w:t>
      </w:r>
      <w:r w:rsidRPr="009617E1">
        <w:rPr>
          <w:rFonts w:ascii="Verdana" w:eastAsia="Batang" w:hAnsi="Verdana" w:cs="Verdana"/>
          <w:lang w:eastAsia="ko-KR"/>
        </w:rPr>
        <w:t>di cui costituisce parte integrante.</w:t>
      </w:r>
    </w:p>
    <w:p w14:paraId="3B7B3755" w14:textId="123C8FC8" w:rsidR="009617E1" w:rsidRPr="00856B81" w:rsidRDefault="009617E1" w:rsidP="005D5831">
      <w:pPr>
        <w:autoSpaceDE w:val="0"/>
        <w:autoSpaceDN w:val="0"/>
        <w:adjustRightInd w:val="0"/>
        <w:spacing w:before="240" w:line="360" w:lineRule="auto"/>
        <w:jc w:val="both"/>
        <w:rPr>
          <w:rFonts w:ascii="Verdana" w:eastAsia="Batang" w:hAnsi="Verdana" w:cs="Verdana"/>
          <w:b/>
          <w:lang w:eastAsia="ko-KR"/>
        </w:rPr>
      </w:pPr>
      <w:r w:rsidRPr="00856B81">
        <w:rPr>
          <w:rFonts w:ascii="Verdana" w:eastAsia="Batang" w:hAnsi="Verdana" w:cs="Verdana"/>
          <w:b/>
          <w:lang w:eastAsia="ko-KR"/>
        </w:rPr>
        <w:t>Responsabil</w:t>
      </w:r>
      <w:r>
        <w:rPr>
          <w:rFonts w:ascii="Verdana" w:eastAsia="Batang" w:hAnsi="Verdana" w:cs="Verdana"/>
          <w:b/>
          <w:lang w:eastAsia="ko-KR"/>
        </w:rPr>
        <w:t>e della trasparenza</w:t>
      </w:r>
    </w:p>
    <w:p w14:paraId="32B81997" w14:textId="77777777" w:rsidR="009617E1" w:rsidRDefault="009617E1" w:rsidP="009617E1">
      <w:p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lang w:eastAsia="ko-KR"/>
        </w:rPr>
        <w:t>Si rimanda al § 5.</w:t>
      </w:r>
    </w:p>
    <w:p w14:paraId="3F0F3F2B" w14:textId="1FF0A7E9" w:rsidR="009617E1" w:rsidRPr="005D5831" w:rsidRDefault="009617E1" w:rsidP="005D5831">
      <w:pPr>
        <w:autoSpaceDE w:val="0"/>
        <w:autoSpaceDN w:val="0"/>
        <w:adjustRightInd w:val="0"/>
        <w:spacing w:before="240" w:line="360" w:lineRule="auto"/>
        <w:jc w:val="both"/>
        <w:rPr>
          <w:rFonts w:ascii="Verdana" w:eastAsia="Batang" w:hAnsi="Verdana" w:cs="Verdana"/>
          <w:b/>
          <w:lang w:eastAsia="ko-KR"/>
        </w:rPr>
      </w:pPr>
      <w:r w:rsidRPr="005D5831">
        <w:rPr>
          <w:rFonts w:ascii="Verdana" w:eastAsia="Batang" w:hAnsi="Verdana" w:cs="Verdana"/>
          <w:b/>
          <w:lang w:eastAsia="ko-KR"/>
        </w:rPr>
        <w:t xml:space="preserve">La trasparenza </w:t>
      </w:r>
    </w:p>
    <w:p w14:paraId="64E1E13B" w14:textId="576802AA" w:rsidR="009617E1" w:rsidRPr="009617E1" w:rsidRDefault="009617E1" w:rsidP="009617E1">
      <w:pPr>
        <w:autoSpaceDE w:val="0"/>
        <w:autoSpaceDN w:val="0"/>
        <w:adjustRightInd w:val="0"/>
        <w:spacing w:before="60" w:line="360" w:lineRule="auto"/>
        <w:ind w:right="-1"/>
        <w:jc w:val="both"/>
        <w:rPr>
          <w:rFonts w:ascii="Verdana" w:eastAsia="Batang" w:hAnsi="Verdana" w:cs="Verdana"/>
          <w:lang w:eastAsia="ko-KR"/>
        </w:rPr>
      </w:pPr>
      <w:r w:rsidRPr="009617E1">
        <w:rPr>
          <w:rFonts w:ascii="Verdana" w:eastAsia="Batang" w:hAnsi="Verdana" w:cs="Verdana"/>
          <w:lang w:eastAsia="ko-KR"/>
        </w:rPr>
        <w:t>L’agire trasparente è elemento essenziale e parte integrante di ogni procedimento amministrativo e coinvolge</w:t>
      </w:r>
      <w:r>
        <w:rPr>
          <w:rFonts w:ascii="Verdana" w:eastAsia="Batang" w:hAnsi="Verdana" w:cs="Verdana"/>
          <w:lang w:eastAsia="ko-KR"/>
        </w:rPr>
        <w:t xml:space="preserve"> </w:t>
      </w:r>
      <w:r w:rsidRPr="009617E1">
        <w:rPr>
          <w:rFonts w:ascii="Verdana" w:eastAsia="Batang" w:hAnsi="Verdana" w:cs="Verdana"/>
          <w:lang w:eastAsia="ko-KR"/>
        </w:rPr>
        <w:t>direttamente ogni ufficio, al fine di rendere le attività aziendali conoscibili e valutabili anche all’esterno. L’attuazione</w:t>
      </w:r>
      <w:r>
        <w:rPr>
          <w:rFonts w:ascii="Verdana" w:eastAsia="Batang" w:hAnsi="Verdana" w:cs="Verdana"/>
          <w:lang w:eastAsia="ko-KR"/>
        </w:rPr>
        <w:t xml:space="preserve"> </w:t>
      </w:r>
      <w:r w:rsidRPr="009617E1">
        <w:rPr>
          <w:rFonts w:ascii="Verdana" w:eastAsia="Batang" w:hAnsi="Verdana" w:cs="Verdana"/>
          <w:lang w:eastAsia="ko-KR"/>
        </w:rPr>
        <w:t>della trasparenza avviene attraverso la pubblicazione sul sito aziendale dei documenti, delle informazioni e dei dati</w:t>
      </w:r>
      <w:r>
        <w:rPr>
          <w:rFonts w:ascii="Verdana" w:eastAsia="Batang" w:hAnsi="Verdana" w:cs="Verdana"/>
          <w:lang w:eastAsia="ko-KR"/>
        </w:rPr>
        <w:t xml:space="preserve"> </w:t>
      </w:r>
      <w:r w:rsidRPr="009617E1">
        <w:rPr>
          <w:rFonts w:ascii="Verdana" w:eastAsia="Batang" w:hAnsi="Verdana" w:cs="Verdana"/>
          <w:lang w:eastAsia="ko-KR"/>
        </w:rPr>
        <w:t xml:space="preserve">relativi all’organizzazione ed alle attività </w:t>
      </w:r>
      <w:r>
        <w:rPr>
          <w:rFonts w:ascii="Verdana" w:eastAsia="Batang" w:hAnsi="Verdana" w:cs="Verdana"/>
          <w:lang w:eastAsia="ko-KR"/>
        </w:rPr>
        <w:t>della Società.</w:t>
      </w:r>
    </w:p>
    <w:p w14:paraId="7B9EB7FD" w14:textId="4EEECB06" w:rsidR="009617E1" w:rsidRPr="009617E1" w:rsidRDefault="009617E1" w:rsidP="009617E1">
      <w:pPr>
        <w:autoSpaceDE w:val="0"/>
        <w:autoSpaceDN w:val="0"/>
        <w:adjustRightInd w:val="0"/>
        <w:spacing w:before="60" w:line="360" w:lineRule="auto"/>
        <w:ind w:right="-1"/>
        <w:jc w:val="both"/>
        <w:rPr>
          <w:rFonts w:ascii="Verdana" w:eastAsia="Batang" w:hAnsi="Verdana" w:cs="Verdana"/>
          <w:lang w:eastAsia="ko-KR"/>
        </w:rPr>
      </w:pPr>
      <w:r w:rsidRPr="009617E1">
        <w:rPr>
          <w:rFonts w:ascii="Verdana" w:eastAsia="Batang" w:hAnsi="Verdana" w:cs="Verdana"/>
          <w:lang w:eastAsia="ko-KR"/>
        </w:rPr>
        <w:t>La pubblicazione deve avvenire secondo criteri di facile accessibilità, completezza e semplicità di consultazione, nel</w:t>
      </w:r>
      <w:r>
        <w:rPr>
          <w:rFonts w:ascii="Verdana" w:eastAsia="Batang" w:hAnsi="Verdana" w:cs="Verdana"/>
          <w:lang w:eastAsia="ko-KR"/>
        </w:rPr>
        <w:t xml:space="preserve"> </w:t>
      </w:r>
      <w:r w:rsidRPr="009617E1">
        <w:rPr>
          <w:rFonts w:ascii="Verdana" w:eastAsia="Batang" w:hAnsi="Verdana" w:cs="Verdana"/>
          <w:lang w:eastAsia="ko-KR"/>
        </w:rPr>
        <w:t>rispetto delle disposizioni in materia di protezione dei dati personali. In ottemperanza alla normativa, la società ha</w:t>
      </w:r>
      <w:r>
        <w:rPr>
          <w:rFonts w:ascii="Verdana" w:eastAsia="Batang" w:hAnsi="Verdana" w:cs="Verdana"/>
          <w:lang w:eastAsia="ko-KR"/>
        </w:rPr>
        <w:t xml:space="preserve"> </w:t>
      </w:r>
      <w:r w:rsidRPr="009617E1">
        <w:rPr>
          <w:rFonts w:ascii="Verdana" w:eastAsia="Batang" w:hAnsi="Verdana" w:cs="Verdana"/>
          <w:lang w:eastAsia="ko-KR"/>
        </w:rPr>
        <w:t>istituito sul sito web aziendale la pagina “</w:t>
      </w:r>
      <w:r>
        <w:rPr>
          <w:rFonts w:ascii="Verdana" w:eastAsia="Batang" w:hAnsi="Verdana" w:cs="Verdana"/>
          <w:lang w:eastAsia="ko-KR"/>
        </w:rPr>
        <w:t>Amministrazione</w:t>
      </w:r>
      <w:r w:rsidRPr="009617E1">
        <w:rPr>
          <w:rFonts w:ascii="Verdana" w:eastAsia="Batang" w:hAnsi="Verdana" w:cs="Verdana"/>
          <w:lang w:eastAsia="ko-KR"/>
        </w:rPr>
        <w:t xml:space="preserve"> trasparente”, organizzata in base alle diverse sottosezioni e contenuto</w:t>
      </w:r>
      <w:r>
        <w:rPr>
          <w:rFonts w:ascii="Verdana" w:eastAsia="Batang" w:hAnsi="Verdana" w:cs="Verdana"/>
          <w:lang w:eastAsia="ko-KR"/>
        </w:rPr>
        <w:t xml:space="preserve"> </w:t>
      </w:r>
      <w:r w:rsidRPr="009617E1">
        <w:rPr>
          <w:rFonts w:ascii="Verdana" w:eastAsia="Batang" w:hAnsi="Verdana" w:cs="Verdana"/>
          <w:lang w:eastAsia="ko-KR"/>
        </w:rPr>
        <w:t>indicati nelle delibere ANAC. I documenti, le</w:t>
      </w:r>
      <w:r w:rsidR="00117D42">
        <w:rPr>
          <w:rFonts w:ascii="Verdana" w:eastAsia="Batang" w:hAnsi="Verdana" w:cs="Verdana"/>
          <w:lang w:eastAsia="ko-KR"/>
        </w:rPr>
        <w:t xml:space="preserve"> </w:t>
      </w:r>
      <w:r w:rsidRPr="009617E1">
        <w:rPr>
          <w:rFonts w:ascii="Verdana" w:eastAsia="Batang" w:hAnsi="Verdana" w:cs="Verdana"/>
          <w:lang w:eastAsia="ko-KR"/>
        </w:rPr>
        <w:t>informazioni e i dati pubblicati sono oggetto di continua rivisitazione, integrazione e aggiornamento. Le modalità e</w:t>
      </w:r>
      <w:r w:rsidR="00117D42">
        <w:rPr>
          <w:rFonts w:ascii="Verdana" w:eastAsia="Batang" w:hAnsi="Verdana" w:cs="Verdana"/>
          <w:lang w:eastAsia="ko-KR"/>
        </w:rPr>
        <w:t xml:space="preserve"> </w:t>
      </w:r>
      <w:r w:rsidRPr="009617E1">
        <w:rPr>
          <w:rFonts w:ascii="Verdana" w:eastAsia="Batang" w:hAnsi="Verdana" w:cs="Verdana"/>
          <w:lang w:eastAsia="ko-KR"/>
        </w:rPr>
        <w:t>tempistiche di pubblicazione ed aggiornamento sono state aggiornate sulla base di quanto indicato dalle Linee Guida</w:t>
      </w:r>
      <w:r w:rsidR="00117D42">
        <w:rPr>
          <w:rFonts w:ascii="Verdana" w:eastAsia="Batang" w:hAnsi="Verdana" w:cs="Verdana"/>
          <w:lang w:eastAsia="ko-KR"/>
        </w:rPr>
        <w:t xml:space="preserve"> </w:t>
      </w:r>
      <w:r w:rsidRPr="009617E1">
        <w:rPr>
          <w:rFonts w:ascii="Verdana" w:eastAsia="Batang" w:hAnsi="Verdana" w:cs="Verdana"/>
          <w:lang w:eastAsia="ko-KR"/>
        </w:rPr>
        <w:t>ANAC adottate con deliberazione 1134/8 novembre 2017.</w:t>
      </w:r>
    </w:p>
    <w:p w14:paraId="527A8A78" w14:textId="276F6E2D" w:rsidR="009617E1" w:rsidRPr="009617E1" w:rsidRDefault="009617E1" w:rsidP="009617E1">
      <w:pPr>
        <w:autoSpaceDE w:val="0"/>
        <w:autoSpaceDN w:val="0"/>
        <w:adjustRightInd w:val="0"/>
        <w:spacing w:before="60" w:line="360" w:lineRule="auto"/>
        <w:ind w:right="-1"/>
        <w:jc w:val="both"/>
        <w:rPr>
          <w:rFonts w:ascii="Verdana" w:eastAsia="Batang" w:hAnsi="Verdana" w:cs="Verdana"/>
          <w:lang w:eastAsia="ko-KR"/>
        </w:rPr>
      </w:pPr>
      <w:r w:rsidRPr="009617E1">
        <w:rPr>
          <w:rFonts w:ascii="Verdana" w:eastAsia="Batang" w:hAnsi="Verdana" w:cs="Verdana"/>
          <w:lang w:eastAsia="ko-KR"/>
        </w:rPr>
        <w:t xml:space="preserve">Al fine di consentirne la pubblicazione, le informazioni, i dati ed i documenti, saranno trasmessi al responsabile </w:t>
      </w:r>
      <w:r w:rsidR="00117D42">
        <w:rPr>
          <w:rFonts w:ascii="Verdana" w:eastAsia="Batang" w:hAnsi="Verdana" w:cs="Verdana"/>
          <w:lang w:eastAsia="ko-KR"/>
        </w:rPr>
        <w:t>per la</w:t>
      </w:r>
      <w:r w:rsidRPr="009617E1">
        <w:rPr>
          <w:rFonts w:ascii="Verdana" w:eastAsia="Batang" w:hAnsi="Verdana" w:cs="Verdana"/>
          <w:lang w:eastAsia="ko-KR"/>
        </w:rPr>
        <w:t xml:space="preserve"> pubblicazione con sufficiente anticipo</w:t>
      </w:r>
      <w:r w:rsidR="00117D42">
        <w:rPr>
          <w:rFonts w:ascii="Verdana" w:eastAsia="Batang" w:hAnsi="Verdana" w:cs="Verdana"/>
          <w:lang w:eastAsia="ko-KR"/>
        </w:rPr>
        <w:t>.</w:t>
      </w:r>
    </w:p>
    <w:p w14:paraId="50E0AE0F" w14:textId="35D2E546" w:rsidR="009617E1" w:rsidRPr="009617E1" w:rsidRDefault="009617E1" w:rsidP="009617E1">
      <w:pPr>
        <w:autoSpaceDE w:val="0"/>
        <w:autoSpaceDN w:val="0"/>
        <w:adjustRightInd w:val="0"/>
        <w:spacing w:before="60" w:line="360" w:lineRule="auto"/>
        <w:ind w:right="-1"/>
        <w:jc w:val="both"/>
        <w:rPr>
          <w:rFonts w:ascii="Verdana" w:eastAsia="Batang" w:hAnsi="Verdana" w:cs="Verdana"/>
          <w:lang w:eastAsia="ko-KR"/>
        </w:rPr>
      </w:pPr>
      <w:r w:rsidRPr="009617E1">
        <w:rPr>
          <w:rFonts w:ascii="Verdana" w:eastAsia="Batang" w:hAnsi="Verdana" w:cs="Verdana"/>
          <w:lang w:eastAsia="ko-KR"/>
        </w:rPr>
        <w:t>Le informazioni, i dati ed i documenti dovranno essere controllati dal responsabile prima della pubblicazione. I curricula di consulenti e</w:t>
      </w:r>
      <w:r w:rsidR="00117D42">
        <w:rPr>
          <w:rFonts w:ascii="Verdana" w:eastAsia="Batang" w:hAnsi="Verdana" w:cs="Verdana"/>
          <w:lang w:eastAsia="ko-KR"/>
        </w:rPr>
        <w:t xml:space="preserve"> </w:t>
      </w:r>
      <w:r w:rsidRPr="009617E1">
        <w:rPr>
          <w:rFonts w:ascii="Verdana" w:eastAsia="Batang" w:hAnsi="Verdana" w:cs="Verdana"/>
          <w:lang w:eastAsia="ko-KR"/>
        </w:rPr>
        <w:t>collaboratori ed i documenti inerenti agli altri affidamenti, se non già in possesso dell’ente, sono richiesti</w:t>
      </w:r>
      <w:r w:rsidR="00117D42">
        <w:rPr>
          <w:rFonts w:ascii="Verdana" w:eastAsia="Batang" w:hAnsi="Verdana" w:cs="Verdana"/>
          <w:lang w:eastAsia="ko-KR"/>
        </w:rPr>
        <w:t xml:space="preserve"> </w:t>
      </w:r>
      <w:r w:rsidRPr="009617E1">
        <w:rPr>
          <w:rFonts w:ascii="Verdana" w:eastAsia="Batang" w:hAnsi="Verdana" w:cs="Verdana"/>
          <w:lang w:eastAsia="ko-KR"/>
        </w:rPr>
        <w:t>contestualmente all’offerta e, comunque, prima dell’emissione dell’ordine o firma del contratto.</w:t>
      </w:r>
    </w:p>
    <w:p w14:paraId="18FB4A02" w14:textId="3B6A5774" w:rsidR="009617E1" w:rsidRPr="009617E1" w:rsidRDefault="009617E1" w:rsidP="009617E1">
      <w:pPr>
        <w:autoSpaceDE w:val="0"/>
        <w:autoSpaceDN w:val="0"/>
        <w:adjustRightInd w:val="0"/>
        <w:spacing w:before="60" w:line="360" w:lineRule="auto"/>
        <w:ind w:right="-1"/>
        <w:jc w:val="both"/>
        <w:rPr>
          <w:rFonts w:ascii="Verdana" w:eastAsia="Batang" w:hAnsi="Verdana" w:cs="Verdana"/>
          <w:lang w:eastAsia="ko-KR"/>
        </w:rPr>
      </w:pPr>
      <w:r w:rsidRPr="009617E1">
        <w:rPr>
          <w:rFonts w:ascii="Verdana" w:eastAsia="Batang" w:hAnsi="Verdana" w:cs="Verdana"/>
          <w:lang w:eastAsia="ko-KR"/>
        </w:rPr>
        <w:t>Laddove non diversamente previsto dalle norme vigenti o dalle linee guida ANAC (es. relazione R.P.C.T. e</w:t>
      </w:r>
      <w:r w:rsidR="00117D42">
        <w:rPr>
          <w:rFonts w:ascii="Verdana" w:eastAsia="Batang" w:hAnsi="Verdana" w:cs="Verdana"/>
          <w:lang w:eastAsia="ko-KR"/>
        </w:rPr>
        <w:t xml:space="preserve"> </w:t>
      </w:r>
      <w:r w:rsidRPr="009617E1">
        <w:rPr>
          <w:rFonts w:ascii="Verdana" w:eastAsia="Batang" w:hAnsi="Verdana" w:cs="Verdana"/>
          <w:lang w:eastAsia="ko-KR"/>
        </w:rPr>
        <w:t>aggiornamenti misure anticorruzione), le pubblicazioni con cadenza annuale sono compiute con la pubblicazione del</w:t>
      </w:r>
      <w:r w:rsidR="00117D42">
        <w:rPr>
          <w:rFonts w:ascii="Verdana" w:eastAsia="Batang" w:hAnsi="Verdana" w:cs="Verdana"/>
          <w:lang w:eastAsia="ko-KR"/>
        </w:rPr>
        <w:t xml:space="preserve"> </w:t>
      </w:r>
      <w:r w:rsidRPr="009617E1">
        <w:rPr>
          <w:rFonts w:ascii="Verdana" w:eastAsia="Batang" w:hAnsi="Verdana" w:cs="Verdana"/>
          <w:lang w:eastAsia="ko-KR"/>
        </w:rPr>
        <w:t>bilancio d’esercizio. Questo sarà pubblicato contestualmente alla trasmissione in C.C.I.A.A.</w:t>
      </w:r>
    </w:p>
    <w:p w14:paraId="7B52EBCA" w14:textId="77777777" w:rsidR="009617E1" w:rsidRPr="009617E1" w:rsidRDefault="009617E1" w:rsidP="009617E1">
      <w:pPr>
        <w:autoSpaceDE w:val="0"/>
        <w:autoSpaceDN w:val="0"/>
        <w:adjustRightInd w:val="0"/>
        <w:spacing w:before="60" w:line="360" w:lineRule="auto"/>
        <w:ind w:right="-1"/>
        <w:jc w:val="both"/>
        <w:rPr>
          <w:rFonts w:ascii="Verdana" w:eastAsia="Batang" w:hAnsi="Verdana" w:cs="Verdana"/>
          <w:lang w:eastAsia="ko-KR"/>
        </w:rPr>
      </w:pPr>
      <w:r w:rsidRPr="009617E1">
        <w:rPr>
          <w:rFonts w:ascii="Verdana" w:eastAsia="Batang" w:hAnsi="Verdana" w:cs="Verdana"/>
          <w:lang w:eastAsia="ko-KR"/>
        </w:rPr>
        <w:t>Entro tale data, dovranno essere compiute tutte le pubblicazioni relative all’esercizio precedente.</w:t>
      </w:r>
    </w:p>
    <w:p w14:paraId="372CA602" w14:textId="0116F5F0" w:rsidR="009617E1" w:rsidRPr="009617E1" w:rsidRDefault="009617E1" w:rsidP="009617E1">
      <w:pPr>
        <w:autoSpaceDE w:val="0"/>
        <w:autoSpaceDN w:val="0"/>
        <w:adjustRightInd w:val="0"/>
        <w:spacing w:before="60" w:line="360" w:lineRule="auto"/>
        <w:ind w:right="-1"/>
        <w:jc w:val="both"/>
        <w:rPr>
          <w:rFonts w:ascii="Verdana" w:eastAsia="Batang" w:hAnsi="Verdana" w:cs="Verdana"/>
          <w:lang w:eastAsia="ko-KR"/>
        </w:rPr>
      </w:pPr>
      <w:r w:rsidRPr="009617E1">
        <w:rPr>
          <w:rFonts w:ascii="Verdana" w:eastAsia="Batang" w:hAnsi="Verdana" w:cs="Verdana"/>
          <w:lang w:eastAsia="ko-KR"/>
        </w:rPr>
        <w:t>Il R.P.C.T. verifica la tempestività delle pubblicazioni con cadenza almeno annuale.</w:t>
      </w:r>
    </w:p>
    <w:p w14:paraId="10A4DA3C" w14:textId="37C1933D" w:rsidR="009617E1" w:rsidRDefault="009617E1" w:rsidP="009617E1">
      <w:pPr>
        <w:autoSpaceDE w:val="0"/>
        <w:autoSpaceDN w:val="0"/>
        <w:adjustRightInd w:val="0"/>
        <w:spacing w:before="60" w:line="360" w:lineRule="auto"/>
        <w:ind w:right="-1"/>
        <w:jc w:val="both"/>
        <w:rPr>
          <w:rFonts w:ascii="Verdana" w:eastAsia="Batang" w:hAnsi="Verdana" w:cs="Verdana"/>
          <w:lang w:eastAsia="ko-KR"/>
        </w:rPr>
      </w:pPr>
      <w:r w:rsidRPr="009617E1">
        <w:rPr>
          <w:rFonts w:ascii="Verdana" w:eastAsia="Batang" w:hAnsi="Verdana" w:cs="Verdana"/>
          <w:lang w:eastAsia="ko-KR"/>
        </w:rPr>
        <w:t>I dati, le informazioni e i documenti oggetto di pubblicazione obbligatoria ai sensi della normativa vigente sono</w:t>
      </w:r>
      <w:r w:rsidR="00117D42">
        <w:rPr>
          <w:rFonts w:ascii="Verdana" w:eastAsia="Batang" w:hAnsi="Verdana" w:cs="Verdana"/>
          <w:lang w:eastAsia="ko-KR"/>
        </w:rPr>
        <w:t xml:space="preserve"> </w:t>
      </w:r>
      <w:r w:rsidRPr="009617E1">
        <w:rPr>
          <w:rFonts w:ascii="Verdana" w:eastAsia="Batang" w:hAnsi="Verdana" w:cs="Verdana"/>
          <w:lang w:eastAsia="ko-KR"/>
        </w:rPr>
        <w:t>pubblicati per un periodo di 5 anni, decorrenti dal 1° gennaio dell'anno successivo a quello da cui decorre l'obbligo di</w:t>
      </w:r>
      <w:r w:rsidR="00117D42">
        <w:rPr>
          <w:rFonts w:ascii="Verdana" w:eastAsia="Batang" w:hAnsi="Verdana" w:cs="Verdana"/>
          <w:lang w:eastAsia="ko-KR"/>
        </w:rPr>
        <w:t xml:space="preserve"> </w:t>
      </w:r>
      <w:r w:rsidRPr="009617E1">
        <w:rPr>
          <w:rFonts w:ascii="Verdana" w:eastAsia="Batang" w:hAnsi="Verdana" w:cs="Verdana"/>
          <w:lang w:eastAsia="ko-KR"/>
        </w:rPr>
        <w:t>pubblicazione, e comunque fino a che gli atti pubblicati producono i loro effetti, fatti salvi i diversi termini previsti dalla</w:t>
      </w:r>
      <w:r w:rsidR="00117D42">
        <w:rPr>
          <w:rFonts w:ascii="Verdana" w:eastAsia="Batang" w:hAnsi="Verdana" w:cs="Verdana"/>
          <w:lang w:eastAsia="ko-KR"/>
        </w:rPr>
        <w:t xml:space="preserve"> </w:t>
      </w:r>
      <w:r w:rsidRPr="009617E1">
        <w:rPr>
          <w:rFonts w:ascii="Verdana" w:eastAsia="Batang" w:hAnsi="Verdana" w:cs="Verdana"/>
          <w:lang w:eastAsia="ko-KR"/>
        </w:rPr>
        <w:t>normativa in materia di trattamento dei dati personali e quanto previsto dagli articoli 14, comma 2, e 15, comma 4,</w:t>
      </w:r>
      <w:r w:rsidR="00117D42">
        <w:rPr>
          <w:rFonts w:ascii="Verdana" w:eastAsia="Batang" w:hAnsi="Verdana" w:cs="Verdana"/>
          <w:lang w:eastAsia="ko-KR"/>
        </w:rPr>
        <w:t xml:space="preserve"> </w:t>
      </w:r>
      <w:r w:rsidRPr="009617E1">
        <w:rPr>
          <w:rFonts w:ascii="Verdana" w:eastAsia="Batang" w:hAnsi="Verdana" w:cs="Verdana"/>
          <w:lang w:eastAsia="ko-KR"/>
        </w:rPr>
        <w:t>d.lgs. 33/2013. Decorsi detti termini, i relativi dati e documenti sono accessibili ai sensi dell'articolo 5 del d.lgs.</w:t>
      </w:r>
      <w:r w:rsidR="00117D42">
        <w:rPr>
          <w:rFonts w:ascii="Verdana" w:eastAsia="Batang" w:hAnsi="Verdana" w:cs="Verdana"/>
          <w:lang w:eastAsia="ko-KR"/>
        </w:rPr>
        <w:t xml:space="preserve"> </w:t>
      </w:r>
      <w:r w:rsidRPr="009617E1">
        <w:rPr>
          <w:rFonts w:ascii="Verdana" w:eastAsia="Batang" w:hAnsi="Verdana" w:cs="Verdana"/>
          <w:lang w:eastAsia="ko-KR"/>
        </w:rPr>
        <w:t>33/2013.</w:t>
      </w:r>
    </w:p>
    <w:p w14:paraId="70B1C81A" w14:textId="77777777" w:rsidR="00450408" w:rsidRPr="00856B81" w:rsidRDefault="00450408" w:rsidP="00450408">
      <w:pPr>
        <w:autoSpaceDE w:val="0"/>
        <w:autoSpaceDN w:val="0"/>
        <w:adjustRightInd w:val="0"/>
        <w:spacing w:before="60" w:line="360" w:lineRule="auto"/>
        <w:jc w:val="both"/>
        <w:rPr>
          <w:rFonts w:ascii="Verdana" w:eastAsia="Batang" w:hAnsi="Verdana" w:cs="Verdana"/>
          <w:b/>
          <w:lang w:eastAsia="ko-KR"/>
        </w:rPr>
      </w:pPr>
      <w:r w:rsidRPr="00856B81">
        <w:rPr>
          <w:rFonts w:ascii="Verdana" w:eastAsia="Batang" w:hAnsi="Verdana" w:cs="Verdana"/>
          <w:b/>
          <w:lang w:eastAsia="ko-KR"/>
        </w:rPr>
        <w:t>Responsabilità ex art. 10 D. Lgs. 97/2016</w:t>
      </w:r>
    </w:p>
    <w:p w14:paraId="6F5679DD" w14:textId="7BA08597" w:rsidR="00450408" w:rsidRDefault="00507940" w:rsidP="00450408">
      <w:pPr>
        <w:autoSpaceDE w:val="0"/>
        <w:autoSpaceDN w:val="0"/>
        <w:adjustRightInd w:val="0"/>
        <w:spacing w:before="60" w:line="360" w:lineRule="auto"/>
        <w:jc w:val="both"/>
        <w:rPr>
          <w:rFonts w:ascii="Verdana" w:eastAsia="Batang" w:hAnsi="Verdana" w:cs="Verdana"/>
          <w:lang w:eastAsia="ko-KR"/>
        </w:rPr>
      </w:pPr>
      <w:r w:rsidRPr="004E4AE3">
        <w:rPr>
          <w:rFonts w:ascii="Verdana" w:eastAsia="Batang" w:hAnsi="Verdana" w:cs="Verdana"/>
          <w:lang w:eastAsia="ko-KR"/>
        </w:rPr>
        <w:t xml:space="preserve">Nell’allegato </w:t>
      </w:r>
      <w:r w:rsidR="006A3FC5" w:rsidRPr="004E4AE3">
        <w:rPr>
          <w:rFonts w:ascii="Verdana" w:eastAsia="Batang" w:hAnsi="Verdana" w:cs="Verdana"/>
          <w:lang w:eastAsia="ko-KR"/>
        </w:rPr>
        <w:t>01</w:t>
      </w:r>
      <w:r w:rsidR="00450408" w:rsidRPr="004E4AE3">
        <w:rPr>
          <w:rFonts w:ascii="Verdana" w:eastAsia="Batang" w:hAnsi="Verdana" w:cs="Verdana"/>
          <w:lang w:eastAsia="ko-KR"/>
        </w:rPr>
        <w:t xml:space="preserve"> sono identificati i responsabili della trasmissione dei documenti, delle informazioni e dei dati ai sensi</w:t>
      </w:r>
      <w:r w:rsidR="00450408">
        <w:rPr>
          <w:rFonts w:ascii="Verdana" w:eastAsia="Batang" w:hAnsi="Verdana" w:cs="Verdana"/>
          <w:lang w:eastAsia="ko-KR"/>
        </w:rPr>
        <w:t xml:space="preserve"> del D. Lgs. 33/2013:</w:t>
      </w:r>
    </w:p>
    <w:p w14:paraId="341D31B6" w14:textId="77777777" w:rsidR="00450408" w:rsidRDefault="00450408" w:rsidP="00450408">
      <w:pPr>
        <w:autoSpaceDE w:val="0"/>
        <w:autoSpaceDN w:val="0"/>
        <w:adjustRightInd w:val="0"/>
        <w:spacing w:before="60" w:line="360" w:lineRule="auto"/>
        <w:jc w:val="both"/>
        <w:rPr>
          <w:rFonts w:ascii="Verdana" w:eastAsia="Batang" w:hAnsi="Verdana" w:cs="Verdana"/>
          <w:lang w:eastAsia="ko-KR"/>
        </w:rPr>
      </w:pPr>
    </w:p>
    <w:p w14:paraId="28783DCB" w14:textId="686CF05B" w:rsidR="00450408" w:rsidRDefault="00450408" w:rsidP="00074E5F">
      <w:pPr>
        <w:tabs>
          <w:tab w:val="left" w:pos="567"/>
        </w:tabs>
        <w:spacing w:before="240" w:after="120" w:line="360" w:lineRule="auto"/>
        <w:jc w:val="both"/>
        <w:rPr>
          <w:rFonts w:ascii="Verdana" w:hAnsi="Verdana"/>
          <w:b/>
          <w:sz w:val="22"/>
        </w:rPr>
      </w:pPr>
    </w:p>
    <w:p w14:paraId="364DD223" w14:textId="457F00DE" w:rsidR="00117D42" w:rsidRDefault="00117D42">
      <w:pPr>
        <w:rPr>
          <w:rFonts w:ascii="Verdana" w:hAnsi="Verdana"/>
          <w:b/>
          <w:sz w:val="22"/>
        </w:rPr>
      </w:pPr>
      <w:r>
        <w:rPr>
          <w:rFonts w:ascii="Verdana" w:hAnsi="Verdana"/>
          <w:b/>
          <w:sz w:val="22"/>
        </w:rPr>
        <w:br w:type="page"/>
      </w:r>
    </w:p>
    <w:p w14:paraId="2719D270" w14:textId="2974724D" w:rsidR="00117D42" w:rsidRPr="0029306E" w:rsidRDefault="00117D42" w:rsidP="00117D42">
      <w:pPr>
        <w:spacing w:before="480" w:after="240"/>
        <w:ind w:left="425" w:hanging="425"/>
        <w:jc w:val="both"/>
        <w:outlineLvl w:val="0"/>
        <w:rPr>
          <w:rFonts w:ascii="Verdana" w:hAnsi="Verdana"/>
          <w:b/>
          <w:sz w:val="28"/>
          <w:szCs w:val="28"/>
        </w:rPr>
      </w:pPr>
      <w:bookmarkStart w:id="21" w:name="_Toc29478928"/>
      <w:r>
        <w:rPr>
          <w:rFonts w:ascii="Verdana" w:hAnsi="Verdana"/>
          <w:b/>
          <w:sz w:val="28"/>
          <w:szCs w:val="28"/>
        </w:rPr>
        <w:t>1</w:t>
      </w:r>
      <w:r w:rsidR="004E4AE3">
        <w:rPr>
          <w:rFonts w:ascii="Verdana" w:hAnsi="Verdana"/>
          <w:b/>
          <w:sz w:val="28"/>
          <w:szCs w:val="28"/>
        </w:rPr>
        <w:t>4</w:t>
      </w:r>
      <w:r>
        <w:rPr>
          <w:rFonts w:ascii="Verdana" w:hAnsi="Verdana"/>
          <w:b/>
          <w:sz w:val="28"/>
          <w:szCs w:val="28"/>
        </w:rPr>
        <w:t>.2</w:t>
      </w:r>
      <w:r w:rsidRPr="0029306E">
        <w:rPr>
          <w:rFonts w:ascii="Verdana" w:hAnsi="Verdana"/>
          <w:b/>
          <w:sz w:val="28"/>
          <w:szCs w:val="28"/>
        </w:rPr>
        <w:t xml:space="preserve"> </w:t>
      </w:r>
      <w:r>
        <w:rPr>
          <w:rFonts w:ascii="Verdana" w:hAnsi="Verdana"/>
          <w:b/>
          <w:sz w:val="28"/>
          <w:szCs w:val="28"/>
        </w:rPr>
        <w:t>ACCESSO CIVICO</w:t>
      </w:r>
      <w:bookmarkEnd w:id="21"/>
    </w:p>
    <w:p w14:paraId="34511EDD" w14:textId="7DD40A98" w:rsidR="00117D42" w:rsidRPr="005D5831" w:rsidRDefault="00050FF2" w:rsidP="005D5831">
      <w:pPr>
        <w:autoSpaceDE w:val="0"/>
        <w:autoSpaceDN w:val="0"/>
        <w:adjustRightInd w:val="0"/>
        <w:spacing w:before="240" w:line="360" w:lineRule="auto"/>
        <w:jc w:val="both"/>
        <w:rPr>
          <w:rFonts w:ascii="Verdana" w:eastAsia="Batang" w:hAnsi="Verdana" w:cs="Verdana"/>
          <w:b/>
          <w:lang w:eastAsia="ko-KR"/>
        </w:rPr>
      </w:pPr>
      <w:r w:rsidRPr="005D5831">
        <w:rPr>
          <w:rFonts w:ascii="Verdana" w:eastAsia="Batang" w:hAnsi="Verdana" w:cs="Verdana"/>
          <w:b/>
          <w:lang w:eastAsia="ko-KR"/>
        </w:rPr>
        <w:t>PREMESSE NORMATIVE</w:t>
      </w:r>
    </w:p>
    <w:p w14:paraId="7A83926B" w14:textId="7EA9C6F0" w:rsidR="00050FF2" w:rsidRDefault="00050FF2" w:rsidP="00050FF2">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050FF2">
        <w:rPr>
          <w:rFonts w:ascii="Verdana" w:eastAsia="Batang" w:hAnsi="Verdana" w:cs="Verdana"/>
          <w:lang w:eastAsia="ko-KR"/>
        </w:rPr>
        <w:t xml:space="preserve">Decreto Legislativo 14 marzo 2013, n. 33, "Riordino della disciplina riguardante gli obblighi di pubblicità, trasparenza e diffusione di informazioni da parte </w:t>
      </w:r>
      <w:r w:rsidRPr="005D5831">
        <w:rPr>
          <w:rFonts w:ascii="Verdana" w:eastAsia="Batang" w:hAnsi="Verdana" w:cs="Verdana"/>
          <w:lang w:eastAsia="ko-KR"/>
        </w:rPr>
        <w:t>delle pubbliche amministrazioni";</w:t>
      </w:r>
    </w:p>
    <w:p w14:paraId="5241D1C2" w14:textId="71A1AD38" w:rsidR="005D5831" w:rsidRPr="005D5831" w:rsidRDefault="005D5831" w:rsidP="005D5831">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sidRPr="006D7E8A">
        <w:rPr>
          <w:rFonts w:ascii="Verdana" w:eastAsia="Batang" w:hAnsi="Verdana" w:cs="Verdana"/>
          <w:lang w:eastAsia="ko-KR"/>
        </w:rPr>
        <w:t>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7AFB4BE4" w14:textId="2FC85AE2" w:rsidR="00050FF2" w:rsidRPr="005D5831" w:rsidRDefault="005D5831" w:rsidP="00050FF2">
      <w:pPr>
        <w:pStyle w:val="Paragrafoelenco"/>
        <w:numPr>
          <w:ilvl w:val="0"/>
          <w:numId w:val="3"/>
        </w:num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lang w:eastAsia="ko-KR"/>
        </w:rPr>
        <w:t>D</w:t>
      </w:r>
      <w:r w:rsidR="00050FF2" w:rsidRPr="005D5831">
        <w:rPr>
          <w:rFonts w:ascii="Verdana" w:eastAsia="Batang" w:hAnsi="Verdana" w:cs="Verdana"/>
          <w:lang w:eastAsia="ko-KR"/>
        </w:rPr>
        <w:t>elibera n. 1134 dell’8 novembre 2017, recante «</w:t>
      </w:r>
      <w:r w:rsidR="00050FF2" w:rsidRPr="005D5831">
        <w:rPr>
          <w:rFonts w:ascii="Verdana" w:eastAsia="Batang" w:hAnsi="Verdana" w:cs="Verdana"/>
          <w:i/>
          <w:lang w:eastAsia="ko-KR"/>
        </w:rPr>
        <w:t>Nuove linee guida per l’attuazione della normativa in materia di prevenzione della corruzione e trasparenza da parte delle società e degli enti di diritto privato controllati e partecipati dalle pubbliche amministrazioni e degli enti pubblici economici</w:t>
      </w:r>
      <w:r w:rsidR="00050FF2" w:rsidRPr="005D5831">
        <w:rPr>
          <w:rFonts w:ascii="Verdana" w:eastAsia="Batang" w:hAnsi="Verdana" w:cs="Verdana"/>
          <w:lang w:eastAsia="ko-KR"/>
        </w:rPr>
        <w:t>»;</w:t>
      </w:r>
    </w:p>
    <w:p w14:paraId="67F10892" w14:textId="2B874389" w:rsidR="005D5831" w:rsidRPr="005D5831" w:rsidRDefault="005D5831" w:rsidP="005D5831">
      <w:pPr>
        <w:autoSpaceDE w:val="0"/>
        <w:autoSpaceDN w:val="0"/>
        <w:adjustRightInd w:val="0"/>
        <w:spacing w:before="240" w:line="360" w:lineRule="auto"/>
        <w:jc w:val="both"/>
        <w:rPr>
          <w:rFonts w:ascii="Verdana" w:eastAsia="Batang" w:hAnsi="Verdana" w:cs="Verdana"/>
          <w:b/>
          <w:lang w:eastAsia="ko-KR"/>
        </w:rPr>
      </w:pPr>
      <w:r>
        <w:rPr>
          <w:rFonts w:ascii="Verdana" w:eastAsia="Batang" w:hAnsi="Verdana" w:cs="Verdana"/>
          <w:b/>
          <w:lang w:eastAsia="ko-KR"/>
        </w:rPr>
        <w:t>ACCESSO CIVICO</w:t>
      </w:r>
    </w:p>
    <w:p w14:paraId="686D15CB" w14:textId="5BC0E1CD" w:rsidR="00CD529A" w:rsidRPr="00CD529A" w:rsidRDefault="00CD529A" w:rsidP="00CD529A">
      <w:pPr>
        <w:autoSpaceDE w:val="0"/>
        <w:autoSpaceDN w:val="0"/>
        <w:adjustRightInd w:val="0"/>
        <w:spacing w:before="60" w:line="360" w:lineRule="auto"/>
        <w:ind w:right="-1"/>
        <w:jc w:val="both"/>
        <w:rPr>
          <w:rFonts w:ascii="Verdana" w:eastAsia="Batang" w:hAnsi="Verdana" w:cs="Verdana"/>
          <w:lang w:eastAsia="ko-KR"/>
        </w:rPr>
      </w:pPr>
      <w:r w:rsidRPr="00CD529A">
        <w:rPr>
          <w:rFonts w:ascii="Verdana" w:eastAsia="Batang" w:hAnsi="Verdana" w:cs="Verdana"/>
          <w:lang w:eastAsia="ko-KR"/>
        </w:rPr>
        <w:t>L’ANAC chiarisce che l’Accesso Civico Generalizzato non equivale, né sostituisce la pubblicazione delle informazioni,</w:t>
      </w:r>
      <w:r>
        <w:rPr>
          <w:rFonts w:ascii="Verdana" w:eastAsia="Batang" w:hAnsi="Verdana" w:cs="Verdana"/>
          <w:lang w:eastAsia="ko-KR"/>
        </w:rPr>
        <w:t xml:space="preserve"> </w:t>
      </w:r>
      <w:r w:rsidRPr="00CD529A">
        <w:rPr>
          <w:rFonts w:ascii="Verdana" w:eastAsia="Batang" w:hAnsi="Verdana" w:cs="Verdana"/>
          <w:lang w:eastAsia="ko-KR"/>
        </w:rPr>
        <w:t>dei dati e dei documenti previsti dal d.lgs. 33/2013, ed indicati in tabella 1.</w:t>
      </w:r>
    </w:p>
    <w:p w14:paraId="3BE9EA55" w14:textId="77777777" w:rsidR="00CD529A" w:rsidRPr="00CD529A" w:rsidRDefault="00CD529A" w:rsidP="00CD529A">
      <w:pPr>
        <w:autoSpaceDE w:val="0"/>
        <w:autoSpaceDN w:val="0"/>
        <w:adjustRightInd w:val="0"/>
        <w:spacing w:before="60" w:line="360" w:lineRule="auto"/>
        <w:ind w:right="-1"/>
        <w:jc w:val="both"/>
        <w:rPr>
          <w:rFonts w:ascii="Verdana" w:eastAsia="Batang" w:hAnsi="Verdana" w:cs="Verdana"/>
          <w:lang w:eastAsia="ko-KR"/>
        </w:rPr>
      </w:pPr>
      <w:r w:rsidRPr="00CD529A">
        <w:rPr>
          <w:rFonts w:ascii="Verdana" w:eastAsia="Batang" w:hAnsi="Verdana" w:cs="Verdana"/>
          <w:lang w:eastAsia="ko-KR"/>
        </w:rPr>
        <w:t>Chiunque ha diritto di fare richiesta di quanto deve essere pubblicato (art. 5, comma 1, d.lgs. 33/2013).</w:t>
      </w:r>
    </w:p>
    <w:p w14:paraId="786D96AA" w14:textId="746CD795" w:rsidR="00CD529A" w:rsidRPr="00CD529A" w:rsidRDefault="00CD529A" w:rsidP="00CD529A">
      <w:p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b/>
          <w:bCs/>
          <w:lang w:eastAsia="ko-KR"/>
        </w:rPr>
        <w:t>L’Accesso Civico Generalizzato</w:t>
      </w:r>
      <w:r w:rsidRPr="00CD529A">
        <w:rPr>
          <w:rFonts w:ascii="Verdana" w:eastAsia="Batang" w:hAnsi="Verdana" w:cs="Verdana"/>
          <w:lang w:eastAsia="ko-KR"/>
        </w:rPr>
        <w:t xml:space="preserve"> riguarda, invece, le informazioni, i dati ed i documenti, che non devono essere oggetto</w:t>
      </w:r>
      <w:r>
        <w:rPr>
          <w:rFonts w:ascii="Verdana" w:eastAsia="Batang" w:hAnsi="Verdana" w:cs="Verdana"/>
          <w:lang w:eastAsia="ko-KR"/>
        </w:rPr>
        <w:t xml:space="preserve"> </w:t>
      </w:r>
      <w:r w:rsidRPr="00CD529A">
        <w:rPr>
          <w:rFonts w:ascii="Verdana" w:eastAsia="Batang" w:hAnsi="Verdana" w:cs="Verdana"/>
          <w:lang w:eastAsia="ko-KR"/>
        </w:rPr>
        <w:t>di pubblicazione.</w:t>
      </w:r>
      <w:r>
        <w:rPr>
          <w:rFonts w:ascii="Verdana" w:eastAsia="Batang" w:hAnsi="Verdana" w:cs="Verdana"/>
          <w:lang w:eastAsia="ko-KR"/>
        </w:rPr>
        <w:t xml:space="preserve"> </w:t>
      </w:r>
      <w:r w:rsidRPr="00CD529A">
        <w:rPr>
          <w:rFonts w:ascii="Verdana" w:eastAsia="Batang" w:hAnsi="Verdana" w:cs="Verdana"/>
          <w:lang w:eastAsia="ko-KR"/>
        </w:rPr>
        <w:t>Esso riguarda informazioni, dati e documenti in possesso della Società.</w:t>
      </w:r>
    </w:p>
    <w:p w14:paraId="0B4AE810" w14:textId="1F39F99C" w:rsidR="00CD529A" w:rsidRDefault="00CD529A" w:rsidP="00CD529A">
      <w:pPr>
        <w:autoSpaceDE w:val="0"/>
        <w:autoSpaceDN w:val="0"/>
        <w:adjustRightInd w:val="0"/>
        <w:spacing w:before="60" w:line="360" w:lineRule="auto"/>
        <w:ind w:right="-1"/>
        <w:jc w:val="both"/>
        <w:rPr>
          <w:rFonts w:ascii="Verdana" w:eastAsia="Batang" w:hAnsi="Verdana" w:cs="Verdana"/>
          <w:lang w:eastAsia="ko-KR"/>
        </w:rPr>
      </w:pPr>
      <w:r w:rsidRPr="00CD529A">
        <w:rPr>
          <w:rFonts w:ascii="Verdana" w:eastAsia="Batang" w:hAnsi="Verdana" w:cs="Verdana"/>
          <w:lang w:eastAsia="ko-KR"/>
        </w:rPr>
        <w:t>Tuttavia, le stesse linee guida chiariscono che:</w:t>
      </w:r>
    </w:p>
    <w:p w14:paraId="4E4C694B" w14:textId="4215620D" w:rsidR="00CD529A" w:rsidRPr="00600532" w:rsidRDefault="00CD529A" w:rsidP="00600532">
      <w:pPr>
        <w:pStyle w:val="Paragrafoelenco"/>
        <w:numPr>
          <w:ilvl w:val="0"/>
          <w:numId w:val="48"/>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l’istanza di accesso civico identifica i dati, le informazioni o i documenti richiesti”; “pertanto non è ammissibile una richiesta meramente esplorativa, volta semplicemente a “scoprire” di quali informazioni l’amministrazione dispone. Le richieste, inoltre, non devono essere generiche, ma consentire l’individuazione del dato, del documento o dell’informazione, con riferimento, almeno, alla loro natura e al loro oggetto.</w:t>
      </w:r>
    </w:p>
    <w:p w14:paraId="41408523" w14:textId="0E7794A9" w:rsidR="00CD529A" w:rsidRPr="00600532" w:rsidRDefault="00CD529A" w:rsidP="00600532">
      <w:pPr>
        <w:pStyle w:val="Paragrafoelenco"/>
        <w:numPr>
          <w:ilvl w:val="0"/>
          <w:numId w:val="48"/>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nei casi particolari in cui venga presentata una domanda di accesso per un numero manifestamente irragionevole di documenti, imponendo così un carico di lavoro tale da paralizzare, in modo molto sostanziale, il buon funzionamento dell’amministrazione, la stessa può ponderare, da un lato, l’interesse dell’accesso del pubblico ai documenti e, dall’altro, il carico di lavoro che ne deriverebbe, al fine di salvaguardare, in questi casi particolari e di stretta interpretazione, l’interesse ad un buon andamento dell’amministrazione.</w:t>
      </w:r>
    </w:p>
    <w:p w14:paraId="1BEAE8AC" w14:textId="4CB4568F" w:rsidR="00CD529A" w:rsidRPr="00600532" w:rsidRDefault="00CD529A" w:rsidP="00600532">
      <w:pPr>
        <w:pStyle w:val="Paragrafoelenco"/>
        <w:numPr>
          <w:ilvl w:val="0"/>
          <w:numId w:val="48"/>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Per quanto concerne la richiesta di informazioni, per informazioni si devono considerare le rielaborazioni di dati detenuti dalle amministrazioni effettuate per propri fini contenuti in distinti documenti. Poiché la richiesta di accesso civico generalizzato riguarda i dati e i documenti detenuti dalle pubbliche amministrazioni (art. 5, comma 2 del decreto trasparenza), resta escluso che – per rispondere a tale richiesta – l’amministrazione sia tenuta a formare o raccogliere o altrimenti procurarsi informazioni che non siano già in suo possesso. Pertanto, l’amministrazione non ha l’obbligo di rielaborare i dati ai fini dell’accesso generalizzato, ma solo a consentire l’accesso ai documenti nei quali siano contenute le informazioni già detenute e gestite dall’amministrazione stessa.</w:t>
      </w:r>
    </w:p>
    <w:p w14:paraId="1DECC63C" w14:textId="77777777" w:rsidR="00CD529A" w:rsidRPr="00CD529A" w:rsidRDefault="00CD529A" w:rsidP="00CD529A">
      <w:pPr>
        <w:autoSpaceDE w:val="0"/>
        <w:autoSpaceDN w:val="0"/>
        <w:adjustRightInd w:val="0"/>
        <w:spacing w:before="60" w:line="360" w:lineRule="auto"/>
        <w:ind w:right="-1"/>
        <w:jc w:val="both"/>
        <w:rPr>
          <w:rFonts w:ascii="Verdana" w:eastAsia="Batang" w:hAnsi="Verdana" w:cs="Verdana"/>
          <w:lang w:eastAsia="ko-KR"/>
        </w:rPr>
      </w:pPr>
      <w:r w:rsidRPr="00CD529A">
        <w:rPr>
          <w:rFonts w:ascii="Verdana" w:eastAsia="Batang" w:hAnsi="Verdana" w:cs="Verdana"/>
          <w:lang w:eastAsia="ko-KR"/>
        </w:rPr>
        <w:t>Simili richieste non saranno quindi accolte.</w:t>
      </w:r>
    </w:p>
    <w:p w14:paraId="706DA509" w14:textId="1F7DA4AB" w:rsidR="00CD529A" w:rsidRDefault="00CD529A" w:rsidP="00CD529A">
      <w:pPr>
        <w:autoSpaceDE w:val="0"/>
        <w:autoSpaceDN w:val="0"/>
        <w:adjustRightInd w:val="0"/>
        <w:spacing w:before="60" w:line="360" w:lineRule="auto"/>
        <w:ind w:right="-1"/>
        <w:jc w:val="both"/>
        <w:rPr>
          <w:rFonts w:ascii="Verdana" w:eastAsia="Batang" w:hAnsi="Verdana" w:cs="Verdana"/>
          <w:lang w:eastAsia="ko-KR"/>
        </w:rPr>
      </w:pPr>
      <w:r w:rsidRPr="00CD529A">
        <w:rPr>
          <w:rFonts w:ascii="Verdana" w:eastAsia="Batang" w:hAnsi="Verdana" w:cs="Verdana"/>
          <w:lang w:eastAsia="ko-KR"/>
        </w:rPr>
        <w:t>I dinieghi devono comunque essere compiutamente motivati</w:t>
      </w:r>
    </w:p>
    <w:p w14:paraId="4EE7761A" w14:textId="5E74CE2F" w:rsidR="00CD529A" w:rsidRPr="005D5831" w:rsidRDefault="00CD529A" w:rsidP="00CD529A">
      <w:pPr>
        <w:autoSpaceDE w:val="0"/>
        <w:autoSpaceDN w:val="0"/>
        <w:adjustRightInd w:val="0"/>
        <w:spacing w:before="240" w:line="360" w:lineRule="auto"/>
        <w:jc w:val="both"/>
        <w:rPr>
          <w:rFonts w:ascii="Verdana" w:eastAsia="Batang" w:hAnsi="Verdana" w:cs="Verdana"/>
          <w:b/>
          <w:lang w:eastAsia="ko-KR"/>
        </w:rPr>
      </w:pPr>
      <w:r>
        <w:rPr>
          <w:rFonts w:ascii="Verdana" w:eastAsia="Batang" w:hAnsi="Verdana" w:cs="Verdana"/>
          <w:b/>
          <w:lang w:eastAsia="ko-KR"/>
        </w:rPr>
        <w:t>IL PARERE DEL GARANTE DELLA PRIVACY</w:t>
      </w:r>
    </w:p>
    <w:p w14:paraId="1B35D51B" w14:textId="5D7507E9" w:rsidR="00CD529A" w:rsidRPr="00CD529A" w:rsidRDefault="00CD529A" w:rsidP="00CD529A">
      <w:pPr>
        <w:autoSpaceDE w:val="0"/>
        <w:autoSpaceDN w:val="0"/>
        <w:adjustRightInd w:val="0"/>
        <w:spacing w:before="60" w:line="360" w:lineRule="auto"/>
        <w:ind w:right="-1"/>
        <w:jc w:val="both"/>
        <w:rPr>
          <w:rFonts w:ascii="Verdana" w:eastAsia="Batang" w:hAnsi="Verdana" w:cs="Verdana"/>
          <w:lang w:eastAsia="ko-KR"/>
        </w:rPr>
      </w:pPr>
      <w:r w:rsidRPr="00CD529A">
        <w:rPr>
          <w:rFonts w:ascii="Verdana" w:eastAsia="Batang" w:hAnsi="Verdana" w:cs="Verdana"/>
          <w:lang w:eastAsia="ko-KR"/>
        </w:rPr>
        <w:t>Il Parere dell’Autorità Garante per la Protezione dei dati personali, 15/12/2016, n.5860807, sullo schema delle Linee</w:t>
      </w:r>
      <w:r>
        <w:rPr>
          <w:rFonts w:ascii="Verdana" w:eastAsia="Batang" w:hAnsi="Verdana" w:cs="Verdana"/>
          <w:lang w:eastAsia="ko-KR"/>
        </w:rPr>
        <w:t xml:space="preserve"> </w:t>
      </w:r>
      <w:r w:rsidRPr="00CD529A">
        <w:rPr>
          <w:rFonts w:ascii="Verdana" w:eastAsia="Batang" w:hAnsi="Verdana" w:cs="Verdana"/>
          <w:lang w:eastAsia="ko-KR"/>
        </w:rPr>
        <w:t>guida approvato dall'ANAC “Linee guida recanti indicazioni operative ai fini della definizione delle esclusioni e dei</w:t>
      </w:r>
      <w:r>
        <w:rPr>
          <w:rFonts w:ascii="Verdana" w:eastAsia="Batang" w:hAnsi="Verdana" w:cs="Verdana"/>
          <w:lang w:eastAsia="ko-KR"/>
        </w:rPr>
        <w:t xml:space="preserve"> </w:t>
      </w:r>
      <w:r w:rsidRPr="00CD529A">
        <w:rPr>
          <w:rFonts w:ascii="Verdana" w:eastAsia="Batang" w:hAnsi="Verdana" w:cs="Verdana"/>
          <w:lang w:eastAsia="ko-KR"/>
        </w:rPr>
        <w:t>limiti all'accesso civico di cui all'art. 5 comma 2 del D.lgs. n. 33/2013”, così si è espresso:</w:t>
      </w:r>
    </w:p>
    <w:p w14:paraId="08390DB8" w14:textId="6FE00E81" w:rsidR="00CD529A" w:rsidRPr="00CD529A" w:rsidRDefault="00CD529A" w:rsidP="00CD529A">
      <w:pPr>
        <w:autoSpaceDE w:val="0"/>
        <w:autoSpaceDN w:val="0"/>
        <w:adjustRightInd w:val="0"/>
        <w:spacing w:before="60" w:line="360" w:lineRule="auto"/>
        <w:ind w:right="-1"/>
        <w:jc w:val="both"/>
        <w:rPr>
          <w:rFonts w:ascii="Verdana" w:eastAsia="Batang" w:hAnsi="Verdana" w:cs="Verdana"/>
          <w:lang w:eastAsia="ko-KR"/>
        </w:rPr>
      </w:pPr>
      <w:r w:rsidRPr="00CD529A">
        <w:rPr>
          <w:rFonts w:ascii="Verdana" w:eastAsia="Batang" w:hAnsi="Verdana" w:cs="Verdana"/>
          <w:lang w:eastAsia="ko-KR"/>
        </w:rPr>
        <w:t>“Si ricorda, inoltre, con riferimento al par. introduttivo 2.1 (in particolare laddove si afferma che il diritto di accesso è</w:t>
      </w:r>
      <w:r>
        <w:rPr>
          <w:rFonts w:ascii="Verdana" w:eastAsia="Batang" w:hAnsi="Verdana" w:cs="Verdana"/>
          <w:lang w:eastAsia="ko-KR"/>
        </w:rPr>
        <w:t xml:space="preserve"> </w:t>
      </w:r>
      <w:r w:rsidRPr="00CD529A">
        <w:rPr>
          <w:rFonts w:ascii="Verdana" w:eastAsia="Batang" w:hAnsi="Verdana" w:cs="Verdana"/>
          <w:lang w:eastAsia="ko-KR"/>
        </w:rPr>
        <w:t>una specifica forma di manifestazione della libertà di informazione sancita dall'art. 10.1 della Convenzione europea per</w:t>
      </w:r>
      <w:r>
        <w:rPr>
          <w:rFonts w:ascii="Verdana" w:eastAsia="Batang" w:hAnsi="Verdana" w:cs="Verdana"/>
          <w:lang w:eastAsia="ko-KR"/>
        </w:rPr>
        <w:t xml:space="preserve"> </w:t>
      </w:r>
      <w:r w:rsidRPr="00CD529A">
        <w:rPr>
          <w:rFonts w:ascii="Verdana" w:eastAsia="Batang" w:hAnsi="Verdana" w:cs="Verdana"/>
          <w:lang w:eastAsia="ko-KR"/>
        </w:rPr>
        <w:t xml:space="preserve">la salvaguardia dei diritti dell'uomo e le libertà fondamentali - di seguito </w:t>
      </w:r>
      <w:proofErr w:type="spellStart"/>
      <w:r w:rsidRPr="00CD529A">
        <w:rPr>
          <w:rFonts w:ascii="Verdana" w:eastAsia="Batang" w:hAnsi="Verdana" w:cs="Verdana"/>
          <w:lang w:eastAsia="ko-KR"/>
        </w:rPr>
        <w:t>Cedu</w:t>
      </w:r>
      <w:proofErr w:type="spellEnd"/>
      <w:r w:rsidRPr="00CD529A">
        <w:rPr>
          <w:rFonts w:ascii="Verdana" w:eastAsia="Batang" w:hAnsi="Verdana" w:cs="Verdana"/>
          <w:lang w:eastAsia="ko-KR"/>
        </w:rPr>
        <w:t>), che in base alla più recente</w:t>
      </w:r>
      <w:r>
        <w:rPr>
          <w:rFonts w:ascii="Verdana" w:eastAsia="Batang" w:hAnsi="Verdana" w:cs="Verdana"/>
          <w:lang w:eastAsia="ko-KR"/>
        </w:rPr>
        <w:t xml:space="preserve"> </w:t>
      </w:r>
      <w:r w:rsidRPr="00CD529A">
        <w:rPr>
          <w:rFonts w:ascii="Verdana" w:eastAsia="Batang" w:hAnsi="Verdana" w:cs="Verdana"/>
          <w:lang w:eastAsia="ko-KR"/>
        </w:rPr>
        <w:t xml:space="preserve">giurisprudenza della Corte europea dei diritti dell'uomo l'articolo 10 della </w:t>
      </w:r>
      <w:proofErr w:type="spellStart"/>
      <w:r w:rsidRPr="00CD529A">
        <w:rPr>
          <w:rFonts w:ascii="Verdana" w:eastAsia="Batang" w:hAnsi="Verdana" w:cs="Verdana"/>
          <w:lang w:eastAsia="ko-KR"/>
        </w:rPr>
        <w:t>Cedu</w:t>
      </w:r>
      <w:proofErr w:type="spellEnd"/>
      <w:r w:rsidRPr="00CD529A">
        <w:rPr>
          <w:rFonts w:ascii="Verdana" w:eastAsia="Batang" w:hAnsi="Verdana" w:cs="Verdana"/>
          <w:lang w:eastAsia="ko-KR"/>
        </w:rPr>
        <w:t xml:space="preserve"> non conferisce, in via generale,</w:t>
      </w:r>
      <w:r>
        <w:rPr>
          <w:rFonts w:ascii="Verdana" w:eastAsia="Batang" w:hAnsi="Verdana" w:cs="Verdana"/>
          <w:lang w:eastAsia="ko-KR"/>
        </w:rPr>
        <w:t xml:space="preserve"> </w:t>
      </w:r>
      <w:r w:rsidRPr="00CD529A">
        <w:rPr>
          <w:rFonts w:ascii="Verdana" w:eastAsia="Batang" w:hAnsi="Verdana" w:cs="Verdana"/>
          <w:lang w:eastAsia="ko-KR"/>
        </w:rPr>
        <w:t>all'individuo il diritto di accesso alle informazioni in possesso delle autorità pubbliche, né obbliga tali autorità a</w:t>
      </w:r>
      <w:r>
        <w:rPr>
          <w:rFonts w:ascii="Verdana" w:eastAsia="Batang" w:hAnsi="Verdana" w:cs="Verdana"/>
          <w:lang w:eastAsia="ko-KR"/>
        </w:rPr>
        <w:t xml:space="preserve"> </w:t>
      </w:r>
      <w:r w:rsidRPr="00CD529A">
        <w:rPr>
          <w:rFonts w:ascii="Verdana" w:eastAsia="Batang" w:hAnsi="Verdana" w:cs="Verdana"/>
          <w:lang w:eastAsia="ko-KR"/>
        </w:rPr>
        <w:t>conferire allo stesso le medesime informazioni. Un tale diritto, o un tale obbligo, può essere infatti ricondotto alla più</w:t>
      </w:r>
      <w:r>
        <w:rPr>
          <w:rFonts w:ascii="Verdana" w:eastAsia="Batang" w:hAnsi="Verdana" w:cs="Verdana"/>
          <w:lang w:eastAsia="ko-KR"/>
        </w:rPr>
        <w:t xml:space="preserve"> </w:t>
      </w:r>
      <w:r w:rsidRPr="00CD529A">
        <w:rPr>
          <w:rFonts w:ascii="Verdana" w:eastAsia="Batang" w:hAnsi="Verdana" w:cs="Verdana"/>
          <w:lang w:eastAsia="ko-KR"/>
        </w:rPr>
        <w:t xml:space="preserve">ampia libertà di espressione tutelata dall'art. 10 della </w:t>
      </w:r>
      <w:proofErr w:type="spellStart"/>
      <w:r w:rsidRPr="00CD529A">
        <w:rPr>
          <w:rFonts w:ascii="Verdana" w:eastAsia="Batang" w:hAnsi="Verdana" w:cs="Verdana"/>
          <w:lang w:eastAsia="ko-KR"/>
        </w:rPr>
        <w:t>Cedu</w:t>
      </w:r>
      <w:proofErr w:type="spellEnd"/>
      <w:r w:rsidRPr="00CD529A">
        <w:rPr>
          <w:rFonts w:ascii="Verdana" w:eastAsia="Batang" w:hAnsi="Verdana" w:cs="Verdana"/>
          <w:lang w:eastAsia="ko-KR"/>
        </w:rPr>
        <w:t>, soltanto in situazioni particolari e a specifiche condizioni.</w:t>
      </w:r>
    </w:p>
    <w:p w14:paraId="621B471C" w14:textId="452F71A6" w:rsidR="00CD529A" w:rsidRDefault="00CD529A" w:rsidP="00CD529A">
      <w:pPr>
        <w:autoSpaceDE w:val="0"/>
        <w:autoSpaceDN w:val="0"/>
        <w:adjustRightInd w:val="0"/>
        <w:spacing w:before="60" w:line="360" w:lineRule="auto"/>
        <w:ind w:right="-1"/>
        <w:jc w:val="both"/>
        <w:rPr>
          <w:rFonts w:ascii="Verdana" w:eastAsia="Batang" w:hAnsi="Verdana" w:cs="Verdana"/>
          <w:lang w:eastAsia="ko-KR"/>
        </w:rPr>
      </w:pPr>
      <w:r w:rsidRPr="00CD529A">
        <w:rPr>
          <w:rFonts w:ascii="Verdana" w:eastAsia="Batang" w:hAnsi="Verdana" w:cs="Verdana"/>
          <w:lang w:eastAsia="ko-KR"/>
        </w:rPr>
        <w:t>Tra queste, assume particolare rilievo la circostanza che le informazioni oggetto di accesso attengano a questioni di</w:t>
      </w:r>
      <w:r>
        <w:rPr>
          <w:rFonts w:ascii="Verdana" w:eastAsia="Batang" w:hAnsi="Verdana" w:cs="Verdana"/>
          <w:lang w:eastAsia="ko-KR"/>
        </w:rPr>
        <w:t xml:space="preserve"> </w:t>
      </w:r>
      <w:r w:rsidRPr="00CD529A">
        <w:rPr>
          <w:rFonts w:ascii="Verdana" w:eastAsia="Batang" w:hAnsi="Verdana" w:cs="Verdana"/>
          <w:lang w:eastAsia="ko-KR"/>
        </w:rPr>
        <w:t>interesse pubblico e pertanto, l'accesso alle informazioni in possesso delle autorità pubbliche possa ritenersi strumentale</w:t>
      </w:r>
      <w:r>
        <w:rPr>
          <w:rFonts w:ascii="Verdana" w:eastAsia="Batang" w:hAnsi="Verdana" w:cs="Verdana"/>
          <w:lang w:eastAsia="ko-KR"/>
        </w:rPr>
        <w:t xml:space="preserve"> </w:t>
      </w:r>
      <w:r w:rsidRPr="00CD529A">
        <w:rPr>
          <w:rFonts w:ascii="Verdana" w:eastAsia="Batang" w:hAnsi="Verdana" w:cs="Verdana"/>
          <w:lang w:eastAsia="ko-KR"/>
        </w:rPr>
        <w:t>all'esercizio della libertà del richiedente di ricevere e di diffondere al pubblico le medesime informazioni, tale per cui il</w:t>
      </w:r>
      <w:r>
        <w:rPr>
          <w:rFonts w:ascii="Verdana" w:eastAsia="Batang" w:hAnsi="Verdana" w:cs="Verdana"/>
          <w:lang w:eastAsia="ko-KR"/>
        </w:rPr>
        <w:t xml:space="preserve"> </w:t>
      </w:r>
      <w:r w:rsidRPr="00CD529A">
        <w:rPr>
          <w:rFonts w:ascii="Verdana" w:eastAsia="Batang" w:hAnsi="Verdana" w:cs="Verdana"/>
          <w:lang w:eastAsia="ko-KR"/>
        </w:rPr>
        <w:t>diniego dell'accesso costituirebbe una lesione di questa libertà.</w:t>
      </w:r>
    </w:p>
    <w:p w14:paraId="4827D096" w14:textId="44AB340E" w:rsidR="00CD529A" w:rsidRDefault="00CD529A" w:rsidP="00CD529A">
      <w:pPr>
        <w:autoSpaceDE w:val="0"/>
        <w:autoSpaceDN w:val="0"/>
        <w:adjustRightInd w:val="0"/>
        <w:spacing w:before="60" w:line="360" w:lineRule="auto"/>
        <w:ind w:right="-1"/>
        <w:jc w:val="both"/>
        <w:rPr>
          <w:rFonts w:ascii="Verdana" w:eastAsia="Batang" w:hAnsi="Verdana" w:cs="Verdana"/>
          <w:lang w:eastAsia="ko-KR"/>
        </w:rPr>
      </w:pPr>
      <w:r>
        <w:rPr>
          <w:rFonts w:ascii="Verdana" w:eastAsia="Batang" w:hAnsi="Verdana" w:cs="Verdana"/>
          <w:lang w:eastAsia="ko-KR"/>
        </w:rPr>
        <w:t>In estrema sintesi</w:t>
      </w:r>
      <w:r w:rsidR="00BA7B87">
        <w:rPr>
          <w:rFonts w:ascii="Verdana" w:eastAsia="Batang" w:hAnsi="Verdana" w:cs="Verdana"/>
          <w:lang w:eastAsia="ko-KR"/>
        </w:rPr>
        <w:t xml:space="preserve">, il garante </w:t>
      </w:r>
      <w:r w:rsidRPr="00CD529A">
        <w:rPr>
          <w:rFonts w:ascii="Verdana" w:eastAsia="Batang" w:hAnsi="Verdana" w:cs="Verdana"/>
          <w:lang w:eastAsia="ko-KR"/>
        </w:rPr>
        <w:t>esprime l'intesa sullo schema delle</w:t>
      </w:r>
      <w:r w:rsidR="00BA7B87">
        <w:rPr>
          <w:rFonts w:ascii="Verdana" w:eastAsia="Batang" w:hAnsi="Verdana" w:cs="Verdana"/>
          <w:lang w:eastAsia="ko-KR"/>
        </w:rPr>
        <w:t xml:space="preserve"> </w:t>
      </w:r>
      <w:r w:rsidRPr="00CD529A">
        <w:rPr>
          <w:rFonts w:ascii="Verdana" w:eastAsia="Batang" w:hAnsi="Verdana" w:cs="Verdana"/>
          <w:lang w:eastAsia="ko-KR"/>
        </w:rPr>
        <w:t>«Linee guida recanti indicazioni operative ai fini della definizione delle esclusioni e dei limiti all'accesso civico di cui</w:t>
      </w:r>
      <w:r w:rsidR="00BA7B87">
        <w:rPr>
          <w:rFonts w:ascii="Verdana" w:eastAsia="Batang" w:hAnsi="Verdana" w:cs="Verdana"/>
          <w:lang w:eastAsia="ko-KR"/>
        </w:rPr>
        <w:t xml:space="preserve"> </w:t>
      </w:r>
      <w:r w:rsidRPr="00CD529A">
        <w:rPr>
          <w:rFonts w:ascii="Verdana" w:eastAsia="Batang" w:hAnsi="Verdana" w:cs="Verdana"/>
          <w:lang w:eastAsia="ko-KR"/>
        </w:rPr>
        <w:t>all'art. 5 comma 2 del D.lgs. n. 33/2013» adottate dall'ANAC, ai sensi dell'art. 5-bis, comma 6, del D.lgs. 14 marzo</w:t>
      </w:r>
      <w:r w:rsidR="00BA7B87">
        <w:rPr>
          <w:rFonts w:ascii="Verdana" w:eastAsia="Batang" w:hAnsi="Verdana" w:cs="Verdana"/>
          <w:lang w:eastAsia="ko-KR"/>
        </w:rPr>
        <w:t xml:space="preserve"> </w:t>
      </w:r>
      <w:r w:rsidRPr="00CD529A">
        <w:rPr>
          <w:rFonts w:ascii="Verdana" w:eastAsia="Batang" w:hAnsi="Verdana" w:cs="Verdana"/>
          <w:lang w:eastAsia="ko-KR"/>
        </w:rPr>
        <w:t>2013 n. 33”.</w:t>
      </w:r>
    </w:p>
    <w:p w14:paraId="3CC7882E" w14:textId="5CDA6A70" w:rsidR="00CD529A" w:rsidRDefault="00CD529A" w:rsidP="005D5831">
      <w:pPr>
        <w:autoSpaceDE w:val="0"/>
        <w:autoSpaceDN w:val="0"/>
        <w:adjustRightInd w:val="0"/>
        <w:spacing w:before="60" w:line="360" w:lineRule="auto"/>
        <w:ind w:right="-1"/>
        <w:jc w:val="both"/>
        <w:rPr>
          <w:rFonts w:ascii="Verdana" w:eastAsia="Batang" w:hAnsi="Verdana" w:cs="Verdana"/>
          <w:lang w:eastAsia="ko-KR"/>
        </w:rPr>
      </w:pPr>
    </w:p>
    <w:p w14:paraId="42323828" w14:textId="1BA13ED5" w:rsidR="006B73A5" w:rsidRDefault="006B73A5" w:rsidP="005D5831">
      <w:pPr>
        <w:autoSpaceDE w:val="0"/>
        <w:autoSpaceDN w:val="0"/>
        <w:adjustRightInd w:val="0"/>
        <w:spacing w:before="60" w:line="360" w:lineRule="auto"/>
        <w:ind w:right="-1"/>
        <w:jc w:val="both"/>
        <w:rPr>
          <w:rFonts w:ascii="Verdana" w:eastAsia="Batang" w:hAnsi="Verdana" w:cs="Verdana"/>
          <w:lang w:eastAsia="ko-KR"/>
        </w:rPr>
      </w:pPr>
    </w:p>
    <w:p w14:paraId="13F4453A" w14:textId="1D107F5D" w:rsidR="006B73A5" w:rsidRDefault="006B73A5" w:rsidP="005D5831">
      <w:pPr>
        <w:autoSpaceDE w:val="0"/>
        <w:autoSpaceDN w:val="0"/>
        <w:adjustRightInd w:val="0"/>
        <w:spacing w:before="60" w:line="360" w:lineRule="auto"/>
        <w:ind w:right="-1"/>
        <w:jc w:val="both"/>
        <w:rPr>
          <w:rFonts w:ascii="Verdana" w:eastAsia="Batang" w:hAnsi="Verdana" w:cs="Verdana"/>
          <w:lang w:eastAsia="ko-KR"/>
        </w:rPr>
      </w:pPr>
    </w:p>
    <w:p w14:paraId="57FC7E41" w14:textId="7475CDAC" w:rsidR="006B73A5" w:rsidRPr="00600532" w:rsidRDefault="006B73A5" w:rsidP="00600532">
      <w:pPr>
        <w:autoSpaceDE w:val="0"/>
        <w:autoSpaceDN w:val="0"/>
        <w:adjustRightInd w:val="0"/>
        <w:spacing w:before="240" w:line="360" w:lineRule="auto"/>
        <w:jc w:val="both"/>
        <w:rPr>
          <w:rFonts w:ascii="Verdana" w:eastAsia="Batang" w:hAnsi="Verdana" w:cs="Verdana"/>
          <w:b/>
          <w:lang w:eastAsia="ko-KR"/>
        </w:rPr>
      </w:pPr>
      <w:r w:rsidRPr="006B73A5">
        <w:rPr>
          <w:rFonts w:ascii="Verdana" w:eastAsia="Batang" w:hAnsi="Verdana" w:cs="Verdana"/>
          <w:b/>
          <w:lang w:eastAsia="ko-KR"/>
        </w:rPr>
        <w:t>I LIMITI EX ART. 24 L. 241/1990</w:t>
      </w:r>
    </w:p>
    <w:p w14:paraId="4F18A4C2" w14:textId="3D42D77D"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È vietata la divulgazione “nei procedimenti selettivi, alle esclusioni dei documenti amministrativi contenenti</w:t>
      </w:r>
      <w:r>
        <w:rPr>
          <w:rFonts w:ascii="Verdana" w:eastAsia="Batang" w:hAnsi="Verdana" w:cs="Verdana"/>
          <w:lang w:eastAsia="ko-KR"/>
        </w:rPr>
        <w:t xml:space="preserve"> </w:t>
      </w:r>
      <w:r w:rsidRPr="006B73A5">
        <w:rPr>
          <w:rFonts w:ascii="Verdana" w:eastAsia="Batang" w:hAnsi="Verdana" w:cs="Verdana"/>
          <w:lang w:eastAsia="ko-KR"/>
        </w:rPr>
        <w:t>informazioni di carattere psicoattitudinale relativi a terzi”.</w:t>
      </w:r>
    </w:p>
    <w:p w14:paraId="7F75809D" w14:textId="77777777"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L’eccezione opera in modo assoluto.</w:t>
      </w:r>
    </w:p>
    <w:p w14:paraId="59D3F494" w14:textId="6B1AA78E" w:rsidR="006B73A5" w:rsidRPr="00600532" w:rsidRDefault="006B73A5" w:rsidP="00600532">
      <w:pPr>
        <w:autoSpaceDE w:val="0"/>
        <w:autoSpaceDN w:val="0"/>
        <w:adjustRightInd w:val="0"/>
        <w:spacing w:before="240" w:line="360" w:lineRule="auto"/>
        <w:jc w:val="both"/>
        <w:rPr>
          <w:rFonts w:ascii="Verdana" w:eastAsia="Batang" w:hAnsi="Verdana" w:cs="Verdana"/>
          <w:b/>
          <w:lang w:eastAsia="ko-KR"/>
        </w:rPr>
      </w:pPr>
      <w:r w:rsidRPr="006B73A5">
        <w:rPr>
          <w:rFonts w:ascii="Verdana" w:eastAsia="Batang" w:hAnsi="Verdana" w:cs="Verdana"/>
          <w:b/>
          <w:lang w:eastAsia="ko-KR"/>
        </w:rPr>
        <w:t>I LIMITI DI INTERESSE PUBBLICO</w:t>
      </w:r>
    </w:p>
    <w:p w14:paraId="3BB205BC" w14:textId="45F07777"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Si rimanda al contenuto delle linee guida ANAC. Si tratta però di ipotesi che, in sede di prima valutazione, sembrano</w:t>
      </w:r>
      <w:r>
        <w:rPr>
          <w:rFonts w:ascii="Verdana" w:eastAsia="Batang" w:hAnsi="Verdana" w:cs="Verdana"/>
          <w:lang w:eastAsia="ko-KR"/>
        </w:rPr>
        <w:t xml:space="preserve"> </w:t>
      </w:r>
      <w:r w:rsidRPr="006B73A5">
        <w:rPr>
          <w:rFonts w:ascii="Verdana" w:eastAsia="Batang" w:hAnsi="Verdana" w:cs="Verdana"/>
          <w:lang w:eastAsia="ko-KR"/>
        </w:rPr>
        <w:t>difficilmente verificabili.</w:t>
      </w:r>
    </w:p>
    <w:p w14:paraId="179EE807" w14:textId="1B721E41" w:rsidR="006B73A5" w:rsidRPr="00600532" w:rsidRDefault="006B73A5" w:rsidP="00600532">
      <w:pPr>
        <w:autoSpaceDE w:val="0"/>
        <w:autoSpaceDN w:val="0"/>
        <w:adjustRightInd w:val="0"/>
        <w:spacing w:before="240" w:line="360" w:lineRule="auto"/>
        <w:jc w:val="both"/>
        <w:rPr>
          <w:rFonts w:ascii="Verdana" w:eastAsia="Batang" w:hAnsi="Verdana" w:cs="Verdana"/>
          <w:b/>
          <w:lang w:eastAsia="ko-KR"/>
        </w:rPr>
      </w:pPr>
      <w:r w:rsidRPr="006B73A5">
        <w:rPr>
          <w:rFonts w:ascii="Verdana" w:eastAsia="Batang" w:hAnsi="Verdana" w:cs="Verdana"/>
          <w:b/>
          <w:lang w:eastAsia="ko-KR"/>
        </w:rPr>
        <w:t>TUTELA DEI DATI PERSONALI</w:t>
      </w:r>
    </w:p>
    <w:p w14:paraId="6FB7EC8E" w14:textId="2CD28C88"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Fermo quanto sopra e richiamato il parere dell’Autorità Garante si richiama, sintetizzato per punti, quanto previsto dalle</w:t>
      </w:r>
      <w:r>
        <w:rPr>
          <w:rFonts w:ascii="Verdana" w:eastAsia="Batang" w:hAnsi="Verdana" w:cs="Verdana"/>
          <w:lang w:eastAsia="ko-KR"/>
        </w:rPr>
        <w:t xml:space="preserve"> </w:t>
      </w:r>
      <w:r w:rsidRPr="006B73A5">
        <w:rPr>
          <w:rFonts w:ascii="Verdana" w:eastAsia="Batang" w:hAnsi="Verdana" w:cs="Verdana"/>
          <w:lang w:eastAsia="ko-KR"/>
        </w:rPr>
        <w:t>linee guida sopra menzionate.</w:t>
      </w:r>
    </w:p>
    <w:p w14:paraId="1D77A00D" w14:textId="7F623A72"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Nella loro applicazione dovrà anche essere tenuto presente che il trattamento e la diffusione di dati personali laddove</w:t>
      </w:r>
      <w:r>
        <w:rPr>
          <w:rFonts w:ascii="Verdana" w:eastAsia="Batang" w:hAnsi="Verdana" w:cs="Verdana"/>
          <w:lang w:eastAsia="ko-KR"/>
        </w:rPr>
        <w:t xml:space="preserve"> </w:t>
      </w:r>
      <w:r w:rsidRPr="006B73A5">
        <w:rPr>
          <w:rFonts w:ascii="Verdana" w:eastAsia="Batang" w:hAnsi="Verdana" w:cs="Verdana"/>
          <w:lang w:eastAsia="ko-KR"/>
        </w:rPr>
        <w:t>non consentiti, sono sanzionati, anche da norme penali.</w:t>
      </w:r>
    </w:p>
    <w:p w14:paraId="1143DEA1" w14:textId="3F74AD95" w:rsidR="006B73A5" w:rsidRPr="00600532" w:rsidRDefault="006B73A5" w:rsidP="00600532">
      <w:pPr>
        <w:pStyle w:val="Paragrafoelenco"/>
        <w:numPr>
          <w:ilvl w:val="0"/>
          <w:numId w:val="49"/>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Tali limiti non riguardano le persone giuridiche.</w:t>
      </w:r>
    </w:p>
    <w:p w14:paraId="128F14C7" w14:textId="4A9BD0A0" w:rsidR="006B73A5" w:rsidRPr="00600532" w:rsidRDefault="006B73A5" w:rsidP="00600532">
      <w:pPr>
        <w:pStyle w:val="Paragrafoelenco"/>
        <w:numPr>
          <w:ilvl w:val="0"/>
          <w:numId w:val="49"/>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l’ente destinatario dell’istanza deve valutare, nel fornire riscontro motivato a richieste di accesso generalizzato, se la conoscenza da parte di chiunque del dato personale richiesto arreca (o possa arrecare) un pregiudizio concreto alla protezione dei dati personali, in conformità alla disciplina legislativa in materia.</w:t>
      </w:r>
    </w:p>
    <w:p w14:paraId="045086B8" w14:textId="3B42ADC7" w:rsidR="006B73A5" w:rsidRPr="00600532" w:rsidRDefault="006B73A5" w:rsidP="00600532">
      <w:pPr>
        <w:pStyle w:val="Paragrafoelenco"/>
        <w:numPr>
          <w:ilvl w:val="0"/>
          <w:numId w:val="49"/>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In tale contesto, devono essere tenute in considerazione le motivazioni addotte dal soggetto controinteressato, che deve essere obbligatoriamente interpellato dall’ente destinatario della richiesta di accesso generalizzato, ai sensi dell’art. 5, comma 5, del D.lgs. n. 33/2013. Tali motivazioni costituiscono un indice della sussistenza di un pregiudizio concreto, la cui valutazione però spetta all’ente e va condotta anche in caso di silenzio del controinteressato, tenendo, altresì, in considerazione gli altri elementi illustrati di seguito.</w:t>
      </w:r>
    </w:p>
    <w:p w14:paraId="72404AC4" w14:textId="6F094B42" w:rsidR="006B73A5" w:rsidRPr="00600532" w:rsidRDefault="006B73A5" w:rsidP="00600532">
      <w:pPr>
        <w:pStyle w:val="Paragrafoelenco"/>
        <w:numPr>
          <w:ilvl w:val="0"/>
          <w:numId w:val="49"/>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Anche le comunicazioni nell’ambito dell’Accesso Generalizzato dovranno essere compiute nei limiti del rispetto dei diritti e delle libertà fondamentali, nonché della dignità dell’interessato, con particolare riferimento alla riservatezza, all’identità personale […]», ivi inclusi il diritto alla reputazione, all’immagine, al nome, all’oblio, nonché i diritti inviolabili della persona di cui agli artt. 2 e 3 della Costituzione.</w:t>
      </w:r>
    </w:p>
    <w:p w14:paraId="2632FF5F" w14:textId="36769486" w:rsidR="006B73A5" w:rsidRPr="00600532" w:rsidRDefault="006B73A5" w:rsidP="00600532">
      <w:pPr>
        <w:pStyle w:val="Paragrafoelenco"/>
        <w:numPr>
          <w:ilvl w:val="0"/>
          <w:numId w:val="49"/>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Nella valutazione del pregiudizio concreto, si deve fare riferimento ai principi generali sul trattamento e, in particolare, a quelli di necessità, proporzionalità, pertinenza e non eccedenza rispetto al fine dell’Accesso Generalizzato, che è quello di consentire “forme diffuse di controllo sul perseguimento delle funzioni istituzionali e sull’utilizzo delle risorse pubbliche e di promuovere la partecipazione al dibattito pubblico.</w:t>
      </w:r>
    </w:p>
    <w:p w14:paraId="7BE8773D" w14:textId="0250B44F" w:rsidR="006B73A5" w:rsidRPr="00600532" w:rsidRDefault="006B73A5" w:rsidP="00600532">
      <w:pPr>
        <w:pStyle w:val="Paragrafoelenco"/>
        <w:numPr>
          <w:ilvl w:val="0"/>
          <w:numId w:val="49"/>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Nel dare riscontro alla richiesta di accesso generalizzato, si dovrebbe in linea generale scegliere le modalità meno pregiudizievoli per i diritti dell’interessato, privilegiando l’ostensione di documenti con l’omissione dei «dati personali» in esso presenti, laddove l’esigenza informativa, alla base dell’accesso generalizzato, possa essere raggiunta senza implicare il trattamento dei dati personali.</w:t>
      </w:r>
    </w:p>
    <w:p w14:paraId="2D049265" w14:textId="69B3968F" w:rsidR="006B73A5" w:rsidRPr="00600532" w:rsidRDefault="006B73A5" w:rsidP="00600532">
      <w:pPr>
        <w:pStyle w:val="Paragrafoelenco"/>
        <w:numPr>
          <w:ilvl w:val="0"/>
          <w:numId w:val="49"/>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Ai fini della valutazione del pregiudizio concreto, vanno prese in considerazione le conseguenze – anche legate alla sfera morale, relazionale e sociale – che potrebbero derivare all’interessato (o ad altre persone alle quali esso è legato da un vincolo affettivo) dalla conoscibilità, da parte di chiunque, del dato o del documento richiesto, come ad esempio, l’eventualità che:</w:t>
      </w:r>
    </w:p>
    <w:p w14:paraId="1CF2DC98" w14:textId="26746D18" w:rsidR="006B73A5" w:rsidRPr="00600532" w:rsidRDefault="006B73A5" w:rsidP="00600532">
      <w:pPr>
        <w:pStyle w:val="Paragrafoelenco"/>
        <w:numPr>
          <w:ilvl w:val="1"/>
          <w:numId w:val="51"/>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che l’interessato possa essere esposto a minacce, intimidazioni, ritorsioni o turbative al regolare svolgimento delle proprie attività, ovvero a pericoli per la sicurezza fisica</w:t>
      </w:r>
    </w:p>
    <w:p w14:paraId="6C628FC9" w14:textId="6CBD8443" w:rsidR="006B73A5" w:rsidRPr="00600532" w:rsidRDefault="006B73A5" w:rsidP="00600532">
      <w:pPr>
        <w:pStyle w:val="Paragrafoelenco"/>
        <w:numPr>
          <w:ilvl w:val="1"/>
          <w:numId w:val="51"/>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Si possa favorire la creazione di identità fittizie</w:t>
      </w:r>
    </w:p>
    <w:p w14:paraId="1C3308DC" w14:textId="7413E216" w:rsidR="006B73A5" w:rsidRPr="00600532" w:rsidRDefault="006B73A5" w:rsidP="00600532">
      <w:pPr>
        <w:pStyle w:val="Paragrafoelenco"/>
        <w:numPr>
          <w:ilvl w:val="1"/>
          <w:numId w:val="51"/>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Si divulghino dati sensibili o giudiziari.</w:t>
      </w:r>
    </w:p>
    <w:p w14:paraId="6CE796B1" w14:textId="679C2518" w:rsidR="006B73A5" w:rsidRPr="00600532" w:rsidRDefault="001C7F8C" w:rsidP="00600532">
      <w:pPr>
        <w:autoSpaceDE w:val="0"/>
        <w:autoSpaceDN w:val="0"/>
        <w:adjustRightInd w:val="0"/>
        <w:spacing w:before="240" w:line="360" w:lineRule="auto"/>
        <w:jc w:val="both"/>
        <w:rPr>
          <w:rFonts w:ascii="Verdana" w:eastAsia="Batang" w:hAnsi="Verdana" w:cs="Verdana"/>
          <w:b/>
          <w:lang w:eastAsia="ko-KR"/>
        </w:rPr>
      </w:pPr>
      <w:r w:rsidRPr="001C7F8C">
        <w:rPr>
          <w:rFonts w:ascii="Verdana" w:eastAsia="Batang" w:hAnsi="Verdana" w:cs="Verdana"/>
          <w:b/>
          <w:lang w:eastAsia="ko-KR"/>
        </w:rPr>
        <w:t>SEGRETO DELLA CORRISPONDENZA</w:t>
      </w:r>
    </w:p>
    <w:p w14:paraId="0B8CFC0A" w14:textId="77777777"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Le linee guida, così chiariscono, nell’individuare i limiti dell’eccezione.</w:t>
      </w:r>
    </w:p>
    <w:p w14:paraId="070402BF" w14:textId="54FEC014"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“Tale tutela – che si estende non solo alle persone fisiche, ma anche alle persone giuridiche, enti, associazioni, comitati</w:t>
      </w:r>
      <w:r w:rsidR="001C7F8C">
        <w:rPr>
          <w:rFonts w:ascii="Verdana" w:eastAsia="Batang" w:hAnsi="Verdana" w:cs="Verdana"/>
          <w:lang w:eastAsia="ko-KR"/>
        </w:rPr>
        <w:t xml:space="preserve"> </w:t>
      </w:r>
      <w:r w:rsidRPr="006B73A5">
        <w:rPr>
          <w:rFonts w:ascii="Verdana" w:eastAsia="Batang" w:hAnsi="Verdana" w:cs="Verdana"/>
          <w:lang w:eastAsia="ko-KR"/>
        </w:rPr>
        <w:t>ecc. – copre le comunicazioni che hanno carattere confidenziale o si riferiscono alla intimità della vita privata ed è volta</w:t>
      </w:r>
      <w:r w:rsidR="001C7F8C">
        <w:rPr>
          <w:rFonts w:ascii="Verdana" w:eastAsia="Batang" w:hAnsi="Verdana" w:cs="Verdana"/>
          <w:lang w:eastAsia="ko-KR"/>
        </w:rPr>
        <w:t xml:space="preserve"> </w:t>
      </w:r>
      <w:r w:rsidRPr="006B73A5">
        <w:rPr>
          <w:rFonts w:ascii="Verdana" w:eastAsia="Batang" w:hAnsi="Verdana" w:cs="Verdana"/>
          <w:lang w:eastAsia="ko-KR"/>
        </w:rPr>
        <w:t>a garantire non solo la segretezza del contenuto della corrispondenza fra soggetti predeterminati, ma anche la più ampia</w:t>
      </w:r>
      <w:r w:rsidR="001C7F8C">
        <w:rPr>
          <w:rFonts w:ascii="Verdana" w:eastAsia="Batang" w:hAnsi="Verdana" w:cs="Verdana"/>
          <w:lang w:eastAsia="ko-KR"/>
        </w:rPr>
        <w:t xml:space="preserve"> </w:t>
      </w:r>
      <w:r w:rsidRPr="006B73A5">
        <w:rPr>
          <w:rFonts w:ascii="Verdana" w:eastAsia="Batang" w:hAnsi="Verdana" w:cs="Verdana"/>
          <w:lang w:eastAsia="ko-KR"/>
        </w:rPr>
        <w:t>libertà di comunicare reciprocamente, che verrebbe pregiudicata dalla possibilità che soggetti diversi dai destinatari</w:t>
      </w:r>
      <w:r w:rsidR="001C7F8C">
        <w:rPr>
          <w:rFonts w:ascii="Verdana" w:eastAsia="Batang" w:hAnsi="Verdana" w:cs="Verdana"/>
          <w:lang w:eastAsia="ko-KR"/>
        </w:rPr>
        <w:t xml:space="preserve"> </w:t>
      </w:r>
      <w:r w:rsidRPr="006B73A5">
        <w:rPr>
          <w:rFonts w:ascii="Verdana" w:eastAsia="Batang" w:hAnsi="Verdana" w:cs="Verdana"/>
          <w:lang w:eastAsia="ko-KR"/>
        </w:rPr>
        <w:t>individuati dal mittente possano prendere conoscenza del contenuto della relativa corrispondenza.</w:t>
      </w:r>
    </w:p>
    <w:p w14:paraId="34A5A98A" w14:textId="6D913C0A"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Tenuto conto che «la stretta attinenza della libertà e della segretezza della comunicazione al nucleo essenziale dei valori</w:t>
      </w:r>
      <w:r w:rsidR="001C7F8C">
        <w:rPr>
          <w:rFonts w:ascii="Verdana" w:eastAsia="Batang" w:hAnsi="Verdana" w:cs="Verdana"/>
          <w:lang w:eastAsia="ko-KR"/>
        </w:rPr>
        <w:t xml:space="preserve"> </w:t>
      </w:r>
      <w:r w:rsidRPr="006B73A5">
        <w:rPr>
          <w:rFonts w:ascii="Verdana" w:eastAsia="Batang" w:hAnsi="Verdana" w:cs="Verdana"/>
          <w:lang w:eastAsia="ko-KR"/>
        </w:rPr>
        <w:t>della personalità […] comporta un particolare vincolo interpretativo, diretto a conferire a quella libertà, per quanto</w:t>
      </w:r>
      <w:r w:rsidR="001C7F8C">
        <w:rPr>
          <w:rFonts w:ascii="Verdana" w:eastAsia="Batang" w:hAnsi="Verdana" w:cs="Verdana"/>
          <w:lang w:eastAsia="ko-KR"/>
        </w:rPr>
        <w:t xml:space="preserve"> </w:t>
      </w:r>
      <w:r w:rsidRPr="006B73A5">
        <w:rPr>
          <w:rFonts w:ascii="Verdana" w:eastAsia="Batang" w:hAnsi="Verdana" w:cs="Verdana"/>
          <w:lang w:eastAsia="ko-KR"/>
        </w:rPr>
        <w:t>possibile, un significato espansivo», la nozione di corrispondenza va intesa in senso estensivo a prescindere dal mezzo</w:t>
      </w:r>
      <w:r w:rsidR="001C7F8C">
        <w:rPr>
          <w:rFonts w:ascii="Verdana" w:eastAsia="Batang" w:hAnsi="Verdana" w:cs="Verdana"/>
          <w:lang w:eastAsia="ko-KR"/>
        </w:rPr>
        <w:t xml:space="preserve"> </w:t>
      </w:r>
      <w:r w:rsidRPr="006B73A5">
        <w:rPr>
          <w:rFonts w:ascii="Verdana" w:eastAsia="Batang" w:hAnsi="Verdana" w:cs="Verdana"/>
          <w:lang w:eastAsia="ko-KR"/>
        </w:rPr>
        <w:t>di trasmissione utilizzato, stante la diffusione delle nuove tecnologie della comunicazione.</w:t>
      </w:r>
    </w:p>
    <w:p w14:paraId="6301F98B" w14:textId="70535579"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Tale interpretazione è suffragata anche dalle norme penali a tutela dell’inviolabilità dei segreti che considerano come</w:t>
      </w:r>
      <w:r w:rsidR="001C7F8C">
        <w:rPr>
          <w:rFonts w:ascii="Verdana" w:eastAsia="Batang" w:hAnsi="Verdana" w:cs="Verdana"/>
          <w:lang w:eastAsia="ko-KR"/>
        </w:rPr>
        <w:t xml:space="preserve"> </w:t>
      </w:r>
      <w:r w:rsidRPr="006B73A5">
        <w:rPr>
          <w:rFonts w:ascii="Verdana" w:eastAsia="Batang" w:hAnsi="Verdana" w:cs="Verdana"/>
          <w:lang w:eastAsia="ko-KR"/>
        </w:rPr>
        <w:t>«corrispondenza» non solo quella epistolare, ma anche quella telegrafica, telefonica, informatica o telematica, ovvero</w:t>
      </w:r>
      <w:r w:rsidR="001C7F8C">
        <w:rPr>
          <w:rFonts w:ascii="Verdana" w:eastAsia="Batang" w:hAnsi="Verdana" w:cs="Verdana"/>
          <w:lang w:eastAsia="ko-KR"/>
        </w:rPr>
        <w:t xml:space="preserve"> </w:t>
      </w:r>
      <w:r w:rsidRPr="006B73A5">
        <w:rPr>
          <w:rFonts w:ascii="Verdana" w:eastAsia="Batang" w:hAnsi="Verdana" w:cs="Verdana"/>
          <w:lang w:eastAsia="ko-KR"/>
        </w:rPr>
        <w:t>quella effettuata con ogni altra forma di comunicazione a distanza (art. 616, comma 4, codice penale).</w:t>
      </w:r>
    </w:p>
    <w:p w14:paraId="7CD6E539" w14:textId="131BE477"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La predetta nozione di corrispondenza comprende, inoltre, sia il contenuto del messaggio, che gli eventuali file allegati,</w:t>
      </w:r>
      <w:r w:rsidR="001C7F8C">
        <w:rPr>
          <w:rFonts w:ascii="Verdana" w:eastAsia="Batang" w:hAnsi="Verdana" w:cs="Verdana"/>
          <w:lang w:eastAsia="ko-KR"/>
        </w:rPr>
        <w:t xml:space="preserve"> </w:t>
      </w:r>
      <w:r w:rsidRPr="006B73A5">
        <w:rPr>
          <w:rFonts w:ascii="Verdana" w:eastAsia="Batang" w:hAnsi="Verdana" w:cs="Verdana"/>
          <w:lang w:eastAsia="ko-KR"/>
        </w:rPr>
        <w:t>nonché i dati esteriori della comunicazione, quali, ad esempio, l’identità del mittente e del destinatario, l’oggetto, l’ora e</w:t>
      </w:r>
      <w:r w:rsidR="001C7F8C">
        <w:rPr>
          <w:rFonts w:ascii="Verdana" w:eastAsia="Batang" w:hAnsi="Verdana" w:cs="Verdana"/>
          <w:lang w:eastAsia="ko-KR"/>
        </w:rPr>
        <w:t xml:space="preserve"> </w:t>
      </w:r>
      <w:r w:rsidRPr="006B73A5">
        <w:rPr>
          <w:rFonts w:ascii="Verdana" w:eastAsia="Batang" w:hAnsi="Verdana" w:cs="Verdana"/>
          <w:lang w:eastAsia="ko-KR"/>
        </w:rPr>
        <w:t>la data di spedizione.</w:t>
      </w:r>
    </w:p>
    <w:p w14:paraId="33C35424" w14:textId="43E04D16"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Ciò premesso occorre precisare che, ai fini delle valutazioni in ordine all’individuazione dei casi in cui il diniego</w:t>
      </w:r>
      <w:r w:rsidR="001C7F8C">
        <w:rPr>
          <w:rFonts w:ascii="Verdana" w:eastAsia="Batang" w:hAnsi="Verdana" w:cs="Verdana"/>
          <w:lang w:eastAsia="ko-KR"/>
        </w:rPr>
        <w:t xml:space="preserve"> </w:t>
      </w:r>
      <w:r w:rsidRPr="006B73A5">
        <w:rPr>
          <w:rFonts w:ascii="Verdana" w:eastAsia="Batang" w:hAnsi="Verdana" w:cs="Verdana"/>
          <w:lang w:eastAsia="ko-KR"/>
        </w:rPr>
        <w:t>all’accesso generalizzato è necessario per evitare un pregiudizio concreto alla tutela della «libertà e la segretezza della</w:t>
      </w:r>
      <w:r w:rsidR="001C7F8C">
        <w:rPr>
          <w:rFonts w:ascii="Verdana" w:eastAsia="Batang" w:hAnsi="Verdana" w:cs="Verdana"/>
          <w:lang w:eastAsia="ko-KR"/>
        </w:rPr>
        <w:t xml:space="preserve"> </w:t>
      </w:r>
      <w:r w:rsidRPr="006B73A5">
        <w:rPr>
          <w:rFonts w:ascii="Verdana" w:eastAsia="Batang" w:hAnsi="Verdana" w:cs="Verdana"/>
          <w:lang w:eastAsia="ko-KR"/>
        </w:rPr>
        <w:t>corrispondenza», l’ente destinatario dell’istanza di accesso generalizzato dovrà tenere in considerazione la natura della</w:t>
      </w:r>
      <w:r w:rsidR="001C7F8C">
        <w:rPr>
          <w:rFonts w:ascii="Verdana" w:eastAsia="Batang" w:hAnsi="Verdana" w:cs="Verdana"/>
          <w:lang w:eastAsia="ko-KR"/>
        </w:rPr>
        <w:t xml:space="preserve"> </w:t>
      </w:r>
      <w:r w:rsidRPr="006B73A5">
        <w:rPr>
          <w:rFonts w:ascii="Verdana" w:eastAsia="Batang" w:hAnsi="Verdana" w:cs="Verdana"/>
          <w:lang w:eastAsia="ko-KR"/>
        </w:rPr>
        <w:t>stessa, le intenzioni dei soggetti coinvolti nello scambio della corrispondenza e la legittima aspettativa di confidenzialità</w:t>
      </w:r>
    </w:p>
    <w:p w14:paraId="677FA9F7" w14:textId="77777777"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degli interessati ivi compresi eventuali soggetti terzi citati all’interno della comunicazione”.</w:t>
      </w:r>
    </w:p>
    <w:p w14:paraId="7EC958CB" w14:textId="738E0CB8" w:rsidR="006B73A5" w:rsidRPr="006B73A5" w:rsidRDefault="001C7F8C" w:rsidP="006B73A5">
      <w:pPr>
        <w:autoSpaceDE w:val="0"/>
        <w:autoSpaceDN w:val="0"/>
        <w:adjustRightInd w:val="0"/>
        <w:spacing w:before="60" w:line="360" w:lineRule="auto"/>
        <w:ind w:right="-1"/>
        <w:jc w:val="both"/>
        <w:rPr>
          <w:rFonts w:ascii="Verdana" w:eastAsia="Batang" w:hAnsi="Verdana" w:cs="Verdana"/>
          <w:lang w:eastAsia="ko-KR"/>
        </w:rPr>
      </w:pPr>
      <w:r w:rsidRPr="001C7F8C">
        <w:rPr>
          <w:rFonts w:ascii="Verdana" w:eastAsia="Batang" w:hAnsi="Verdana" w:cs="Verdana"/>
          <w:b/>
          <w:lang w:eastAsia="ko-KR"/>
        </w:rPr>
        <w:t>INTERESSI ECONOMICI E COMMERCIALI DI UNA PERSONA FISICA O GIURIDICA, IVI COMPRESI PROPRIETÀ</w:t>
      </w:r>
      <w:r w:rsidRPr="006B73A5">
        <w:rPr>
          <w:rFonts w:ascii="Verdana" w:eastAsia="Batang" w:hAnsi="Verdana" w:cs="Verdana"/>
          <w:lang w:eastAsia="ko-KR"/>
        </w:rPr>
        <w:t xml:space="preserve"> </w:t>
      </w:r>
      <w:r w:rsidRPr="001C7F8C">
        <w:rPr>
          <w:rFonts w:ascii="Verdana" w:eastAsia="Batang" w:hAnsi="Verdana" w:cs="Verdana"/>
          <w:b/>
          <w:lang w:eastAsia="ko-KR"/>
        </w:rPr>
        <w:t>INTELLETTUALE,</w:t>
      </w:r>
      <w:r>
        <w:rPr>
          <w:rFonts w:ascii="Verdana" w:eastAsia="Batang" w:hAnsi="Verdana" w:cs="Verdana"/>
          <w:b/>
          <w:lang w:eastAsia="ko-KR"/>
        </w:rPr>
        <w:t xml:space="preserve"> </w:t>
      </w:r>
      <w:r w:rsidRPr="001C7F8C">
        <w:rPr>
          <w:rFonts w:ascii="Verdana" w:eastAsia="Batang" w:hAnsi="Verdana" w:cs="Verdana"/>
          <w:b/>
          <w:bCs/>
          <w:lang w:eastAsia="ko-KR"/>
        </w:rPr>
        <w:t>DIRITTO D'AUTORE E SEGRETI COMMERCIALI</w:t>
      </w:r>
    </w:p>
    <w:p w14:paraId="42B6D7C1" w14:textId="3D7A09C2"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Le linee guida dell’ANAC non chiariscono compiutamente i limiti al diritto di Accesso Generalizzato imposti da questa</w:t>
      </w:r>
      <w:r w:rsidR="001C7F8C">
        <w:rPr>
          <w:rFonts w:ascii="Verdana" w:eastAsia="Batang" w:hAnsi="Verdana" w:cs="Verdana"/>
          <w:lang w:eastAsia="ko-KR"/>
        </w:rPr>
        <w:t xml:space="preserve"> </w:t>
      </w:r>
      <w:r w:rsidRPr="006B73A5">
        <w:rPr>
          <w:rFonts w:ascii="Verdana" w:eastAsia="Batang" w:hAnsi="Verdana" w:cs="Verdana"/>
          <w:lang w:eastAsia="ko-KR"/>
        </w:rPr>
        <w:t>norma.</w:t>
      </w:r>
    </w:p>
    <w:p w14:paraId="7B7FD496" w14:textId="77777777" w:rsidR="006B73A5" w:rsidRP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Si rimanda, a riguardo, a quanto contenuto al par. 8.3 della determinazione ANAC n. 1309 28/12/2016 e s.m.i.</w:t>
      </w:r>
    </w:p>
    <w:p w14:paraId="65C5F1E5" w14:textId="19FB300D" w:rsidR="006B73A5" w:rsidRDefault="006B73A5" w:rsidP="006B73A5">
      <w:pPr>
        <w:autoSpaceDE w:val="0"/>
        <w:autoSpaceDN w:val="0"/>
        <w:adjustRightInd w:val="0"/>
        <w:spacing w:before="60" w:line="360" w:lineRule="auto"/>
        <w:ind w:right="-1"/>
        <w:jc w:val="both"/>
        <w:rPr>
          <w:rFonts w:ascii="Verdana" w:eastAsia="Batang" w:hAnsi="Verdana" w:cs="Verdana"/>
          <w:lang w:eastAsia="ko-KR"/>
        </w:rPr>
      </w:pPr>
      <w:r w:rsidRPr="006B73A5">
        <w:rPr>
          <w:rFonts w:ascii="Verdana" w:eastAsia="Batang" w:hAnsi="Verdana" w:cs="Verdana"/>
          <w:lang w:eastAsia="ko-KR"/>
        </w:rPr>
        <w:t>Nel valutare tali limiti, la Società avrà in considerazione la propria natura d’impresa che svolge un servizio pubblico,</w:t>
      </w:r>
      <w:r w:rsidR="001C7F8C">
        <w:rPr>
          <w:rFonts w:ascii="Verdana" w:eastAsia="Batang" w:hAnsi="Verdana" w:cs="Verdana"/>
          <w:lang w:eastAsia="ko-KR"/>
        </w:rPr>
        <w:t xml:space="preserve"> </w:t>
      </w:r>
      <w:r w:rsidRPr="006B73A5">
        <w:rPr>
          <w:rFonts w:ascii="Verdana" w:eastAsia="Batang" w:hAnsi="Verdana" w:cs="Verdana"/>
          <w:lang w:eastAsia="ko-KR"/>
        </w:rPr>
        <w:t>operando in concorrenza rispetto a servizi alternativi e che, pertanto, la capacità di rendere tale servizio pubblico va di</w:t>
      </w:r>
      <w:r w:rsidR="001C7F8C">
        <w:rPr>
          <w:rFonts w:ascii="Verdana" w:eastAsia="Batang" w:hAnsi="Verdana" w:cs="Verdana"/>
          <w:lang w:eastAsia="ko-KR"/>
        </w:rPr>
        <w:t xml:space="preserve"> </w:t>
      </w:r>
      <w:r w:rsidRPr="006B73A5">
        <w:rPr>
          <w:rFonts w:ascii="Verdana" w:eastAsia="Batang" w:hAnsi="Verdana" w:cs="Verdana"/>
          <w:lang w:eastAsia="ko-KR"/>
        </w:rPr>
        <w:t>pari passo con la tutela del proprio patrimonio aziendale.</w:t>
      </w:r>
    </w:p>
    <w:p w14:paraId="5B6D0C0F" w14:textId="43C97772" w:rsidR="001C7F8C" w:rsidRPr="001C7F8C" w:rsidRDefault="001C7F8C" w:rsidP="001C7F8C">
      <w:pPr>
        <w:autoSpaceDE w:val="0"/>
        <w:autoSpaceDN w:val="0"/>
        <w:adjustRightInd w:val="0"/>
        <w:spacing w:before="60" w:line="360" w:lineRule="auto"/>
        <w:ind w:right="-1"/>
        <w:jc w:val="both"/>
        <w:rPr>
          <w:rFonts w:ascii="Verdana" w:eastAsia="Batang" w:hAnsi="Verdana" w:cs="Verdana"/>
          <w:lang w:eastAsia="ko-KR"/>
        </w:rPr>
      </w:pPr>
      <w:r w:rsidRPr="001C7F8C">
        <w:rPr>
          <w:rFonts w:ascii="Verdana" w:eastAsia="Batang" w:hAnsi="Verdana" w:cs="Verdana"/>
          <w:lang w:eastAsia="ko-KR"/>
        </w:rPr>
        <w:t>Fa parte di questo patrimonio quanto oggetto di esclusiva tutelata, sia che appartenga alla Società, sia che appartenga a</w:t>
      </w:r>
      <w:r>
        <w:rPr>
          <w:rFonts w:ascii="Verdana" w:eastAsia="Batang" w:hAnsi="Verdana" w:cs="Verdana"/>
          <w:lang w:eastAsia="ko-KR"/>
        </w:rPr>
        <w:t xml:space="preserve"> </w:t>
      </w:r>
      <w:r w:rsidRPr="001C7F8C">
        <w:rPr>
          <w:rFonts w:ascii="Verdana" w:eastAsia="Batang" w:hAnsi="Verdana" w:cs="Verdana"/>
          <w:lang w:eastAsia="ko-KR"/>
        </w:rPr>
        <w:t>terzi, e che sia destinato a ricevere un pregiudizio, anche potenziale dalla sua divulgazione.</w:t>
      </w:r>
    </w:p>
    <w:p w14:paraId="017493DD" w14:textId="77777777" w:rsidR="001C7F8C" w:rsidRPr="001C7F8C" w:rsidRDefault="001C7F8C" w:rsidP="001C7F8C">
      <w:pPr>
        <w:autoSpaceDE w:val="0"/>
        <w:autoSpaceDN w:val="0"/>
        <w:adjustRightInd w:val="0"/>
        <w:spacing w:before="60" w:line="360" w:lineRule="auto"/>
        <w:ind w:right="-1"/>
        <w:jc w:val="both"/>
        <w:rPr>
          <w:rFonts w:ascii="Verdana" w:eastAsia="Batang" w:hAnsi="Verdana" w:cs="Verdana"/>
          <w:lang w:eastAsia="ko-KR"/>
        </w:rPr>
      </w:pPr>
      <w:r w:rsidRPr="001C7F8C">
        <w:rPr>
          <w:rFonts w:ascii="Verdana" w:eastAsia="Batang" w:hAnsi="Verdana" w:cs="Verdana"/>
          <w:lang w:eastAsia="ko-KR"/>
        </w:rPr>
        <w:t>A titolo esemplificativo, sono escluse dalla divulgazione:</w:t>
      </w:r>
    </w:p>
    <w:p w14:paraId="01AB7CDE" w14:textId="106DEE68" w:rsidR="008D4451" w:rsidRPr="00600532" w:rsidRDefault="001C7F8C" w:rsidP="00600532">
      <w:pPr>
        <w:pStyle w:val="Paragrafoelenco"/>
        <w:numPr>
          <w:ilvl w:val="0"/>
          <w:numId w:val="52"/>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Le informazioni aziendali e le esperienze tecnico-industriali, comprese quelle commerciali, soggette al legittimo controllo del detentore, ove tali informazioni:</w:t>
      </w:r>
    </w:p>
    <w:p w14:paraId="30353AE1" w14:textId="2EEC03FA" w:rsidR="008D4451" w:rsidRPr="00600532" w:rsidRDefault="001C7F8C" w:rsidP="00600532">
      <w:pPr>
        <w:pStyle w:val="Paragrafoelenco"/>
        <w:numPr>
          <w:ilvl w:val="1"/>
          <w:numId w:val="52"/>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siano segrete, nel senso che non siano nel loro insieme o nella precisa configurazione e combinazione dei loro elementi generalmente note o facilmente accessibili agli esperti ed agli operatori del settore;</w:t>
      </w:r>
    </w:p>
    <w:p w14:paraId="0C81C5F6" w14:textId="0DF79612" w:rsidR="008D4451" w:rsidRPr="00600532" w:rsidRDefault="001C7F8C" w:rsidP="00600532">
      <w:pPr>
        <w:pStyle w:val="Paragrafoelenco"/>
        <w:numPr>
          <w:ilvl w:val="1"/>
          <w:numId w:val="52"/>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abbiano valore economico in quanto segrete;</w:t>
      </w:r>
    </w:p>
    <w:p w14:paraId="347813EC" w14:textId="64A11CC3" w:rsidR="001C7F8C" w:rsidRPr="00600532" w:rsidRDefault="001C7F8C" w:rsidP="00600532">
      <w:pPr>
        <w:pStyle w:val="Paragrafoelenco"/>
        <w:numPr>
          <w:ilvl w:val="1"/>
          <w:numId w:val="52"/>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siano</w:t>
      </w:r>
      <w:r w:rsidR="008D4451" w:rsidRPr="00600532">
        <w:rPr>
          <w:rFonts w:ascii="Verdana" w:eastAsia="Batang" w:hAnsi="Verdana" w:cs="Verdana"/>
          <w:lang w:eastAsia="ko-KR"/>
        </w:rPr>
        <w:t xml:space="preserve"> </w:t>
      </w:r>
      <w:r w:rsidRPr="00600532">
        <w:rPr>
          <w:rFonts w:ascii="Verdana" w:eastAsia="Batang" w:hAnsi="Verdana" w:cs="Verdana"/>
          <w:lang w:eastAsia="ko-KR"/>
        </w:rPr>
        <w:t>sottoposte, da parte delle persone al cui legittimo controllo sono soggette, a misure da ritenersi</w:t>
      </w:r>
      <w:r w:rsidR="008D4451" w:rsidRPr="00600532">
        <w:rPr>
          <w:rFonts w:ascii="Verdana" w:eastAsia="Batang" w:hAnsi="Verdana" w:cs="Verdana"/>
          <w:lang w:eastAsia="ko-KR"/>
        </w:rPr>
        <w:t xml:space="preserve"> </w:t>
      </w:r>
      <w:r w:rsidRPr="00600532">
        <w:rPr>
          <w:rFonts w:ascii="Verdana" w:eastAsia="Batang" w:hAnsi="Verdana" w:cs="Verdana"/>
          <w:lang w:eastAsia="ko-KR"/>
        </w:rPr>
        <w:t>ragionevolmente adeguate a mantenerle segrete.</w:t>
      </w:r>
      <w:r w:rsidR="008D4451" w:rsidRPr="00600532">
        <w:rPr>
          <w:rFonts w:ascii="Verdana" w:eastAsia="Batang" w:hAnsi="Verdana" w:cs="Verdana"/>
          <w:lang w:eastAsia="ko-KR"/>
        </w:rPr>
        <w:t xml:space="preserve"> </w:t>
      </w:r>
      <w:r w:rsidRPr="00600532">
        <w:rPr>
          <w:rFonts w:ascii="Verdana" w:eastAsia="Batang" w:hAnsi="Verdana" w:cs="Verdana"/>
          <w:lang w:eastAsia="ko-KR"/>
        </w:rPr>
        <w:t>Costituiscono altresì oggetto di protezione i dati relativi a</w:t>
      </w:r>
      <w:r w:rsidR="008D4451" w:rsidRPr="00600532">
        <w:rPr>
          <w:rFonts w:ascii="Verdana" w:eastAsia="Batang" w:hAnsi="Verdana" w:cs="Verdana"/>
          <w:lang w:eastAsia="ko-KR"/>
        </w:rPr>
        <w:t xml:space="preserve"> </w:t>
      </w:r>
      <w:r w:rsidRPr="00600532">
        <w:rPr>
          <w:rFonts w:ascii="Verdana" w:eastAsia="Batang" w:hAnsi="Verdana" w:cs="Verdana"/>
          <w:lang w:eastAsia="ko-KR"/>
        </w:rPr>
        <w:t>prove o altri dati segreti, la cui elaborazione comporti un considerevole impegno ed alla cui presentazione sia</w:t>
      </w:r>
      <w:r w:rsidR="008D4451" w:rsidRPr="00600532">
        <w:rPr>
          <w:rFonts w:ascii="Verdana" w:eastAsia="Batang" w:hAnsi="Verdana" w:cs="Verdana"/>
          <w:lang w:eastAsia="ko-KR"/>
        </w:rPr>
        <w:t xml:space="preserve"> </w:t>
      </w:r>
      <w:r w:rsidRPr="00600532">
        <w:rPr>
          <w:rFonts w:ascii="Verdana" w:eastAsia="Batang" w:hAnsi="Verdana" w:cs="Verdana"/>
          <w:lang w:eastAsia="ko-KR"/>
        </w:rPr>
        <w:t>subordinata l'autorizzazione dell'immissione in commercio di prodotti chimici, farmaceutici o agricoli</w:t>
      </w:r>
      <w:r w:rsidR="008D4451" w:rsidRPr="00600532">
        <w:rPr>
          <w:rFonts w:ascii="Verdana" w:eastAsia="Batang" w:hAnsi="Verdana" w:cs="Verdana"/>
          <w:lang w:eastAsia="ko-KR"/>
        </w:rPr>
        <w:t xml:space="preserve"> </w:t>
      </w:r>
      <w:r w:rsidRPr="00600532">
        <w:rPr>
          <w:rFonts w:ascii="Verdana" w:eastAsia="Batang" w:hAnsi="Verdana" w:cs="Verdana"/>
          <w:lang w:eastAsia="ko-KR"/>
        </w:rPr>
        <w:t>implicanti l'uso di nuove sostanze chimiche (art. 98 d.lgs. 30/2005).</w:t>
      </w:r>
    </w:p>
    <w:p w14:paraId="7DA1094A" w14:textId="0ADA5AC3" w:rsidR="001C7F8C" w:rsidRPr="00600532" w:rsidRDefault="001C7F8C" w:rsidP="00600532">
      <w:pPr>
        <w:pStyle w:val="Paragrafoelenco"/>
        <w:numPr>
          <w:ilvl w:val="0"/>
          <w:numId w:val="52"/>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I software, di proprietà della Società, o ricevuti in licenza da questa.</w:t>
      </w:r>
    </w:p>
    <w:p w14:paraId="45779C7E" w14:textId="07EE58D7" w:rsidR="001C7F8C" w:rsidRPr="00600532" w:rsidRDefault="001C7F8C" w:rsidP="00600532">
      <w:pPr>
        <w:pStyle w:val="Paragrafoelenco"/>
        <w:numPr>
          <w:ilvl w:val="0"/>
          <w:numId w:val="52"/>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Le informazioni, i dati e i documenti la cui divulgazione potrebbe mettere a rischio la sicurezza o il regolare</w:t>
      </w:r>
      <w:r w:rsidR="008D4451" w:rsidRPr="00600532">
        <w:rPr>
          <w:rFonts w:ascii="Verdana" w:eastAsia="Batang" w:hAnsi="Verdana" w:cs="Verdana"/>
          <w:lang w:eastAsia="ko-KR"/>
        </w:rPr>
        <w:t xml:space="preserve"> </w:t>
      </w:r>
      <w:r w:rsidRPr="00600532">
        <w:rPr>
          <w:rFonts w:ascii="Verdana" w:eastAsia="Batang" w:hAnsi="Verdana" w:cs="Verdana"/>
          <w:lang w:eastAsia="ko-KR"/>
        </w:rPr>
        <w:t>funzionamento degli impianti, della rete o degli edifici aziendali;</w:t>
      </w:r>
    </w:p>
    <w:p w14:paraId="6A2950B2" w14:textId="1E730759" w:rsidR="001C7F8C" w:rsidRPr="00600532" w:rsidRDefault="001C7F8C" w:rsidP="00600532">
      <w:pPr>
        <w:pStyle w:val="Paragrafoelenco"/>
        <w:numPr>
          <w:ilvl w:val="0"/>
          <w:numId w:val="52"/>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Le informazioni, i dati e i documenti che potrebbero mettere a rischio la sicurezza di persone fisiche che</w:t>
      </w:r>
      <w:r w:rsidR="008D4451" w:rsidRPr="00600532">
        <w:rPr>
          <w:rFonts w:ascii="Verdana" w:eastAsia="Batang" w:hAnsi="Verdana" w:cs="Verdana"/>
          <w:lang w:eastAsia="ko-KR"/>
        </w:rPr>
        <w:t xml:space="preserve"> </w:t>
      </w:r>
      <w:r w:rsidRPr="00600532">
        <w:rPr>
          <w:rFonts w:ascii="Verdana" w:eastAsia="Batang" w:hAnsi="Verdana" w:cs="Verdana"/>
          <w:lang w:eastAsia="ko-KR"/>
        </w:rPr>
        <w:t>operano per conto della Società;</w:t>
      </w:r>
    </w:p>
    <w:p w14:paraId="5967D45B" w14:textId="25229BEA" w:rsidR="006B73A5" w:rsidRPr="00600532" w:rsidRDefault="001C7F8C" w:rsidP="00600532">
      <w:pPr>
        <w:pStyle w:val="Paragrafoelenco"/>
        <w:numPr>
          <w:ilvl w:val="0"/>
          <w:numId w:val="52"/>
        </w:numPr>
        <w:autoSpaceDE w:val="0"/>
        <w:autoSpaceDN w:val="0"/>
        <w:adjustRightInd w:val="0"/>
        <w:spacing w:before="60" w:line="360" w:lineRule="auto"/>
        <w:ind w:right="-1"/>
        <w:jc w:val="both"/>
        <w:rPr>
          <w:rFonts w:ascii="Verdana" w:eastAsia="Batang" w:hAnsi="Verdana" w:cs="Verdana"/>
          <w:lang w:eastAsia="ko-KR"/>
        </w:rPr>
      </w:pPr>
      <w:r w:rsidRPr="00600532">
        <w:rPr>
          <w:rFonts w:ascii="Verdana" w:eastAsia="Batang" w:hAnsi="Verdana" w:cs="Verdana"/>
          <w:lang w:eastAsia="ko-KR"/>
        </w:rPr>
        <w:t>Le informazioni, i dati e i documenti la cui divulgazione potrebbe agevolare la commissione di frodi a danno</w:t>
      </w:r>
      <w:r w:rsidR="008D4451" w:rsidRPr="00600532">
        <w:rPr>
          <w:rFonts w:ascii="Verdana" w:eastAsia="Batang" w:hAnsi="Verdana" w:cs="Verdana"/>
          <w:lang w:eastAsia="ko-KR"/>
        </w:rPr>
        <w:t xml:space="preserve"> </w:t>
      </w:r>
      <w:r w:rsidRPr="00600532">
        <w:rPr>
          <w:rFonts w:ascii="Verdana" w:eastAsia="Batang" w:hAnsi="Verdana" w:cs="Verdana"/>
          <w:lang w:eastAsia="ko-KR"/>
        </w:rPr>
        <w:t>della Società.</w:t>
      </w:r>
    </w:p>
    <w:p w14:paraId="45460D9B" w14:textId="446556F7" w:rsidR="001C7F8C" w:rsidRPr="00600532" w:rsidRDefault="001D1F45" w:rsidP="005D5831">
      <w:pPr>
        <w:autoSpaceDE w:val="0"/>
        <w:autoSpaceDN w:val="0"/>
        <w:adjustRightInd w:val="0"/>
        <w:spacing w:before="60" w:line="360" w:lineRule="auto"/>
        <w:ind w:right="-1"/>
        <w:jc w:val="both"/>
        <w:rPr>
          <w:rFonts w:ascii="Verdana" w:eastAsia="Batang" w:hAnsi="Verdana" w:cs="Verdana"/>
          <w:b/>
          <w:lang w:eastAsia="ko-KR"/>
        </w:rPr>
      </w:pPr>
      <w:r w:rsidRPr="001D1F45">
        <w:rPr>
          <w:rFonts w:ascii="Verdana" w:eastAsia="Batang" w:hAnsi="Verdana" w:cs="Verdana"/>
          <w:b/>
          <w:lang w:eastAsia="ko-KR"/>
        </w:rPr>
        <w:t>MODALITÀ DI ESERCIZIO DELL’ACCESSO CIVICO GENERALIZZATO</w:t>
      </w:r>
    </w:p>
    <w:p w14:paraId="68121B55" w14:textId="77777777" w:rsidR="001D1F45" w:rsidRPr="001D1F45" w:rsidRDefault="001D1F45" w:rsidP="001D1F45">
      <w:pPr>
        <w:autoSpaceDE w:val="0"/>
        <w:autoSpaceDN w:val="0"/>
        <w:adjustRightInd w:val="0"/>
        <w:spacing w:before="60" w:line="360" w:lineRule="auto"/>
        <w:ind w:right="-1"/>
        <w:jc w:val="both"/>
        <w:rPr>
          <w:rFonts w:ascii="Verdana" w:eastAsia="Batang" w:hAnsi="Verdana" w:cs="Verdana"/>
          <w:lang w:eastAsia="ko-KR"/>
        </w:rPr>
      </w:pPr>
      <w:r w:rsidRPr="001D1F45">
        <w:rPr>
          <w:rFonts w:ascii="Verdana" w:eastAsia="Batang" w:hAnsi="Verdana" w:cs="Verdana"/>
          <w:lang w:eastAsia="ko-KR"/>
        </w:rPr>
        <w:t>Le istanze di Accesso Generalizzate potranno essere inoltrate a seguenti recapiti:</w:t>
      </w:r>
    </w:p>
    <w:p w14:paraId="19AF754E" w14:textId="5831F8F3" w:rsidR="001D1F45" w:rsidRPr="004E4AE3" w:rsidRDefault="001D1F45" w:rsidP="001D1F45">
      <w:pPr>
        <w:autoSpaceDE w:val="0"/>
        <w:autoSpaceDN w:val="0"/>
        <w:adjustRightInd w:val="0"/>
        <w:spacing w:before="60" w:line="360" w:lineRule="auto"/>
        <w:ind w:right="-1"/>
        <w:jc w:val="both"/>
        <w:rPr>
          <w:rFonts w:ascii="Verdana" w:eastAsia="Batang" w:hAnsi="Verdana" w:cs="Verdana"/>
          <w:b/>
          <w:bCs/>
          <w:lang w:eastAsia="ko-KR"/>
        </w:rPr>
      </w:pPr>
      <w:r w:rsidRPr="004E4AE3">
        <w:rPr>
          <w:rFonts w:ascii="Verdana" w:eastAsia="Batang" w:hAnsi="Verdana" w:cs="Verdana"/>
          <w:b/>
          <w:bCs/>
          <w:lang w:eastAsia="ko-KR"/>
        </w:rPr>
        <w:t xml:space="preserve">- Presso la sede legale a </w:t>
      </w:r>
      <w:r w:rsidR="006A3FC5" w:rsidRPr="004E4AE3">
        <w:rPr>
          <w:rFonts w:ascii="Verdana" w:eastAsia="Batang" w:hAnsi="Verdana" w:cs="Verdana"/>
          <w:b/>
          <w:bCs/>
          <w:lang w:eastAsia="ko-KR"/>
        </w:rPr>
        <w:t>Legnano, via Cremona, 1</w:t>
      </w:r>
    </w:p>
    <w:p w14:paraId="7B33FA9D" w14:textId="4FF8AC2B" w:rsidR="001D1F45" w:rsidRPr="004E4AE3" w:rsidRDefault="001D1F45" w:rsidP="001D1F45">
      <w:pPr>
        <w:autoSpaceDE w:val="0"/>
        <w:autoSpaceDN w:val="0"/>
        <w:adjustRightInd w:val="0"/>
        <w:spacing w:before="60" w:line="360" w:lineRule="auto"/>
        <w:ind w:right="-1"/>
        <w:jc w:val="both"/>
        <w:rPr>
          <w:rFonts w:ascii="Verdana" w:eastAsia="Batang" w:hAnsi="Verdana" w:cs="Verdana"/>
          <w:b/>
          <w:bCs/>
          <w:lang w:eastAsia="ko-KR"/>
        </w:rPr>
      </w:pPr>
      <w:r w:rsidRPr="004E4AE3">
        <w:rPr>
          <w:rFonts w:ascii="Verdana" w:eastAsia="Batang" w:hAnsi="Verdana" w:cs="Verdana"/>
          <w:b/>
          <w:bCs/>
          <w:lang w:eastAsia="ko-KR"/>
        </w:rPr>
        <w:t>- Email:</w:t>
      </w:r>
      <w:r w:rsidR="006A3FC5">
        <w:rPr>
          <w:rFonts w:ascii="Verdana" w:eastAsia="Batang" w:hAnsi="Verdana" w:cs="Verdana"/>
          <w:b/>
          <w:bCs/>
          <w:lang w:eastAsia="ko-KR"/>
        </w:rPr>
        <w:tab/>
      </w:r>
      <w:r w:rsidRPr="004E4AE3">
        <w:rPr>
          <w:rFonts w:ascii="Verdana" w:eastAsia="Batang" w:hAnsi="Verdana" w:cs="Verdana"/>
          <w:b/>
          <w:bCs/>
          <w:lang w:eastAsia="ko-KR"/>
        </w:rPr>
        <w:t xml:space="preserve"> </w:t>
      </w:r>
      <w:r w:rsidR="006A3FC5" w:rsidRPr="004E4AE3">
        <w:rPr>
          <w:rFonts w:ascii="Verdana" w:eastAsia="Batang" w:hAnsi="Verdana" w:cs="Verdana"/>
          <w:b/>
          <w:bCs/>
          <w:lang w:eastAsia="ko-KR"/>
        </w:rPr>
        <w:t>rpct</w:t>
      </w:r>
      <w:r w:rsidRPr="004E4AE3">
        <w:rPr>
          <w:rFonts w:ascii="Verdana" w:eastAsia="Batang" w:hAnsi="Verdana" w:cs="Verdana"/>
          <w:b/>
          <w:bCs/>
          <w:lang w:eastAsia="ko-KR"/>
        </w:rPr>
        <w:t>@</w:t>
      </w:r>
      <w:r w:rsidR="006A3FC5" w:rsidRPr="004E4AE3">
        <w:rPr>
          <w:rFonts w:ascii="Verdana" w:eastAsia="Batang" w:hAnsi="Verdana" w:cs="Verdana"/>
          <w:b/>
          <w:bCs/>
          <w:lang w:eastAsia="ko-KR"/>
        </w:rPr>
        <w:t>europa-service.it</w:t>
      </w:r>
    </w:p>
    <w:p w14:paraId="02BB2273" w14:textId="11F1D387" w:rsidR="001D1F45" w:rsidRPr="004E4AE3" w:rsidRDefault="001D1F45" w:rsidP="001D1F45">
      <w:pPr>
        <w:autoSpaceDE w:val="0"/>
        <w:autoSpaceDN w:val="0"/>
        <w:adjustRightInd w:val="0"/>
        <w:spacing w:before="60" w:line="360" w:lineRule="auto"/>
        <w:ind w:right="-1"/>
        <w:jc w:val="both"/>
        <w:rPr>
          <w:rFonts w:ascii="Verdana" w:eastAsia="Batang" w:hAnsi="Verdana" w:cs="Verdana"/>
          <w:b/>
          <w:bCs/>
          <w:lang w:eastAsia="ko-KR"/>
        </w:rPr>
      </w:pPr>
      <w:r w:rsidRPr="004E4AE3">
        <w:rPr>
          <w:rFonts w:ascii="Verdana" w:eastAsia="Batang" w:hAnsi="Verdana" w:cs="Verdana"/>
          <w:b/>
          <w:bCs/>
          <w:lang w:eastAsia="ko-KR"/>
        </w:rPr>
        <w:t xml:space="preserve">- PEC: </w:t>
      </w:r>
      <w:r w:rsidR="006A3FC5">
        <w:rPr>
          <w:rFonts w:ascii="Verdana" w:eastAsia="Batang" w:hAnsi="Verdana" w:cs="Verdana"/>
          <w:b/>
          <w:bCs/>
          <w:lang w:eastAsia="ko-KR"/>
        </w:rPr>
        <w:tab/>
      </w:r>
      <w:r w:rsidR="006A3FC5" w:rsidRPr="004E4AE3">
        <w:rPr>
          <w:rFonts w:ascii="Verdana" w:eastAsia="Batang" w:hAnsi="Verdana" w:cs="Verdana"/>
          <w:b/>
          <w:bCs/>
          <w:lang w:eastAsia="ko-KR"/>
        </w:rPr>
        <w:t>europacst</w:t>
      </w:r>
      <w:r w:rsidRPr="004E4AE3">
        <w:rPr>
          <w:rFonts w:ascii="Verdana" w:eastAsia="Batang" w:hAnsi="Verdana" w:cs="Verdana"/>
          <w:b/>
          <w:bCs/>
          <w:lang w:eastAsia="ko-KR"/>
        </w:rPr>
        <w:t>@legalmail.it</w:t>
      </w:r>
    </w:p>
    <w:p w14:paraId="0FDD06C9" w14:textId="0ABE904B" w:rsidR="001D1F45" w:rsidRPr="001D1F45" w:rsidRDefault="001D1F45" w:rsidP="001D1F45">
      <w:pPr>
        <w:autoSpaceDE w:val="0"/>
        <w:autoSpaceDN w:val="0"/>
        <w:adjustRightInd w:val="0"/>
        <w:spacing w:before="60" w:line="360" w:lineRule="auto"/>
        <w:ind w:right="-1"/>
        <w:jc w:val="both"/>
        <w:rPr>
          <w:rFonts w:ascii="Verdana" w:eastAsia="Batang" w:hAnsi="Verdana" w:cs="Verdana"/>
          <w:lang w:eastAsia="ko-KR"/>
        </w:rPr>
      </w:pPr>
      <w:r w:rsidRPr="001D1F45">
        <w:rPr>
          <w:rFonts w:ascii="Verdana" w:eastAsia="Batang" w:hAnsi="Verdana" w:cs="Verdana"/>
          <w:lang w:eastAsia="ko-KR"/>
        </w:rPr>
        <w:t>Esse devono essere indirizzate alla Società, nella persona del Responsabile della Corruzione e della Trasparenza e</w:t>
      </w:r>
      <w:r>
        <w:rPr>
          <w:rFonts w:ascii="Verdana" w:eastAsia="Batang" w:hAnsi="Verdana" w:cs="Verdana"/>
          <w:lang w:eastAsia="ko-KR"/>
        </w:rPr>
        <w:t xml:space="preserve"> </w:t>
      </w:r>
      <w:r w:rsidRPr="001D1F45">
        <w:rPr>
          <w:rFonts w:ascii="Verdana" w:eastAsia="Batang" w:hAnsi="Verdana" w:cs="Verdana"/>
          <w:lang w:eastAsia="ko-KR"/>
        </w:rPr>
        <w:t>devono identificare i dati, le informazioni o i documenti richiesti e non richiedono motivazioni.</w:t>
      </w:r>
    </w:p>
    <w:p w14:paraId="1DED7CF1" w14:textId="2D59FE8C" w:rsidR="001C7F8C" w:rsidRDefault="001D1F45" w:rsidP="001D1F45">
      <w:pPr>
        <w:autoSpaceDE w:val="0"/>
        <w:autoSpaceDN w:val="0"/>
        <w:adjustRightInd w:val="0"/>
        <w:spacing w:before="60" w:line="360" w:lineRule="auto"/>
        <w:ind w:right="-1"/>
        <w:jc w:val="both"/>
        <w:rPr>
          <w:rFonts w:ascii="Verdana" w:eastAsia="Batang" w:hAnsi="Verdana" w:cs="Verdana"/>
          <w:lang w:eastAsia="ko-KR"/>
        </w:rPr>
      </w:pPr>
      <w:r w:rsidRPr="001D1F45">
        <w:rPr>
          <w:rFonts w:ascii="Verdana" w:eastAsia="Batang" w:hAnsi="Verdana" w:cs="Verdana"/>
          <w:lang w:eastAsia="ko-KR"/>
        </w:rPr>
        <w:t>Le istanze sono immediatamente protocollate e annotate in apposito registro.</w:t>
      </w:r>
    </w:p>
    <w:p w14:paraId="1B96ED76" w14:textId="77777777" w:rsidR="005D5831" w:rsidRPr="005D5831" w:rsidRDefault="005D5831" w:rsidP="005D5831">
      <w:pPr>
        <w:autoSpaceDE w:val="0"/>
        <w:autoSpaceDN w:val="0"/>
        <w:adjustRightInd w:val="0"/>
        <w:spacing w:before="60" w:line="360" w:lineRule="auto"/>
        <w:ind w:right="-1"/>
        <w:jc w:val="both"/>
        <w:rPr>
          <w:rFonts w:ascii="Verdana" w:eastAsia="Batang" w:hAnsi="Verdana" w:cs="Verdana"/>
          <w:lang w:eastAsia="ko-KR"/>
        </w:rPr>
      </w:pPr>
      <w:r w:rsidRPr="005D5831">
        <w:rPr>
          <w:rFonts w:ascii="Verdana" w:eastAsia="Batang" w:hAnsi="Verdana" w:cs="Verdana"/>
          <w:lang w:eastAsia="ko-KR"/>
        </w:rPr>
        <w:t>Il RPCT:</w:t>
      </w:r>
    </w:p>
    <w:p w14:paraId="08207BA5" w14:textId="08868874" w:rsidR="005D5831" w:rsidRPr="005D5831" w:rsidRDefault="005D5831" w:rsidP="005D5831">
      <w:pPr>
        <w:pStyle w:val="Paragrafoelenco"/>
        <w:numPr>
          <w:ilvl w:val="0"/>
          <w:numId w:val="47"/>
        </w:numPr>
        <w:autoSpaceDE w:val="0"/>
        <w:autoSpaceDN w:val="0"/>
        <w:adjustRightInd w:val="0"/>
        <w:spacing w:before="60" w:line="360" w:lineRule="auto"/>
        <w:ind w:right="-1"/>
        <w:jc w:val="both"/>
        <w:rPr>
          <w:rFonts w:ascii="Verdana" w:eastAsia="Batang" w:hAnsi="Verdana" w:cs="Verdana"/>
          <w:lang w:eastAsia="ko-KR"/>
        </w:rPr>
      </w:pPr>
      <w:r w:rsidRPr="005D5831">
        <w:rPr>
          <w:rFonts w:ascii="Verdana" w:eastAsia="Batang" w:hAnsi="Verdana" w:cs="Verdana"/>
          <w:lang w:eastAsia="ko-KR"/>
        </w:rPr>
        <w:t>Informa dell’istanza, entro 5 giorni lavorativi dalla ricezione, l’eventuale controinteressato</w:t>
      </w:r>
    </w:p>
    <w:p w14:paraId="6134301F" w14:textId="4309DF41" w:rsidR="005D5831" w:rsidRPr="005D5831" w:rsidRDefault="005D5831" w:rsidP="005D5831">
      <w:pPr>
        <w:pStyle w:val="Paragrafoelenco"/>
        <w:numPr>
          <w:ilvl w:val="0"/>
          <w:numId w:val="47"/>
        </w:numPr>
        <w:autoSpaceDE w:val="0"/>
        <w:autoSpaceDN w:val="0"/>
        <w:adjustRightInd w:val="0"/>
        <w:spacing w:before="60" w:line="360" w:lineRule="auto"/>
        <w:ind w:right="-1"/>
        <w:jc w:val="both"/>
        <w:rPr>
          <w:rFonts w:ascii="Verdana" w:eastAsia="Batang" w:hAnsi="Verdana" w:cs="Verdana"/>
          <w:lang w:eastAsia="ko-KR"/>
        </w:rPr>
      </w:pPr>
      <w:r w:rsidRPr="005D5831">
        <w:rPr>
          <w:rFonts w:ascii="Verdana" w:eastAsia="Batang" w:hAnsi="Verdana" w:cs="Verdana"/>
          <w:lang w:eastAsia="ko-KR"/>
        </w:rPr>
        <w:t>Informa il richiedente del respingimento totale o parziale dell’istanza, motivando la decisione assunta, ovvero</w:t>
      </w:r>
    </w:p>
    <w:p w14:paraId="0D6BD11A" w14:textId="49A1F112" w:rsidR="005D5831" w:rsidRPr="005D5831" w:rsidRDefault="005D5831" w:rsidP="005D5831">
      <w:pPr>
        <w:pStyle w:val="Paragrafoelenco"/>
        <w:numPr>
          <w:ilvl w:val="0"/>
          <w:numId w:val="47"/>
        </w:numPr>
        <w:autoSpaceDE w:val="0"/>
        <w:autoSpaceDN w:val="0"/>
        <w:adjustRightInd w:val="0"/>
        <w:spacing w:before="60" w:line="360" w:lineRule="auto"/>
        <w:ind w:right="-1"/>
        <w:jc w:val="both"/>
        <w:rPr>
          <w:rFonts w:ascii="Verdana" w:eastAsia="Batang" w:hAnsi="Verdana" w:cs="Verdana"/>
          <w:lang w:eastAsia="ko-KR"/>
        </w:rPr>
      </w:pPr>
      <w:r w:rsidRPr="005D5831">
        <w:rPr>
          <w:rFonts w:ascii="Verdana" w:eastAsia="Batang" w:hAnsi="Verdana" w:cs="Verdana"/>
          <w:lang w:eastAsia="ko-KR"/>
        </w:rPr>
        <w:t>provvede a trasmettere tempestivamente al richiedente i dati o i documenti richiesti, ovvero, nel caso in cui l'istanza riguardi dati, informazioni o documenti oggetto di pubblicazione obbligatoria ai sensi del presente decreto, a pubblicare sul sito i dati, le informazioni o i documenti richiesti e a comunicare al richiedente l'avvenuta pubblicazione dello stesso, indicandogli il relativo collegamento ipertestuale.</w:t>
      </w:r>
    </w:p>
    <w:p w14:paraId="7C419474" w14:textId="77777777" w:rsidR="005D5831" w:rsidRPr="005D5831" w:rsidRDefault="005D5831" w:rsidP="005D5831">
      <w:pPr>
        <w:autoSpaceDE w:val="0"/>
        <w:autoSpaceDN w:val="0"/>
        <w:adjustRightInd w:val="0"/>
        <w:spacing w:before="60" w:line="360" w:lineRule="auto"/>
        <w:ind w:right="-1"/>
        <w:jc w:val="both"/>
        <w:rPr>
          <w:rFonts w:ascii="Verdana" w:eastAsia="Batang" w:hAnsi="Verdana" w:cs="Verdana"/>
          <w:lang w:eastAsia="ko-KR"/>
        </w:rPr>
      </w:pPr>
      <w:r w:rsidRPr="005D5831">
        <w:rPr>
          <w:rFonts w:ascii="Verdana" w:eastAsia="Batang" w:hAnsi="Verdana" w:cs="Verdana"/>
          <w:lang w:eastAsia="ko-KR"/>
        </w:rPr>
        <w:t>Il procedimento deve concludersi entro 30 giorni dalla ricezione dell’istanza.</w:t>
      </w:r>
    </w:p>
    <w:p w14:paraId="7AE92750" w14:textId="77777777" w:rsidR="005D5831" w:rsidRPr="005D5831" w:rsidRDefault="005D5831" w:rsidP="005D5831">
      <w:pPr>
        <w:autoSpaceDE w:val="0"/>
        <w:autoSpaceDN w:val="0"/>
        <w:adjustRightInd w:val="0"/>
        <w:spacing w:before="60" w:line="360" w:lineRule="auto"/>
        <w:ind w:right="-1"/>
        <w:jc w:val="both"/>
        <w:rPr>
          <w:rFonts w:ascii="Verdana" w:eastAsia="Batang" w:hAnsi="Verdana" w:cs="Verdana"/>
          <w:lang w:eastAsia="ko-KR"/>
        </w:rPr>
      </w:pPr>
      <w:r w:rsidRPr="005D5831">
        <w:rPr>
          <w:rFonts w:ascii="Verdana" w:eastAsia="Batang" w:hAnsi="Verdana" w:cs="Verdana"/>
          <w:lang w:eastAsia="ko-KR"/>
        </w:rPr>
        <w:t>Le richieste di riesame devono essere inoltrate ai medesimi recapiti sopra indicati.</w:t>
      </w:r>
    </w:p>
    <w:p w14:paraId="65C4AF1E" w14:textId="6844FF18" w:rsidR="00117D42" w:rsidRPr="005D5831" w:rsidRDefault="005D5831" w:rsidP="005D5831">
      <w:pPr>
        <w:autoSpaceDE w:val="0"/>
        <w:autoSpaceDN w:val="0"/>
        <w:adjustRightInd w:val="0"/>
        <w:spacing w:before="60" w:line="360" w:lineRule="auto"/>
        <w:ind w:right="-1"/>
        <w:jc w:val="both"/>
        <w:rPr>
          <w:rFonts w:ascii="Verdana" w:eastAsia="Batang" w:hAnsi="Verdana" w:cs="Verdana"/>
          <w:lang w:eastAsia="ko-KR"/>
        </w:rPr>
      </w:pPr>
      <w:r w:rsidRPr="005D5831">
        <w:rPr>
          <w:rFonts w:ascii="Verdana" w:eastAsia="Batang" w:hAnsi="Verdana" w:cs="Verdana"/>
          <w:lang w:eastAsia="ko-KR"/>
        </w:rPr>
        <w:t>Qualora riceva istanza di riesame, il R.P.C.T. annota la richiesta e provvede entro venti giorni ai sensi dell’art 5, comma</w:t>
      </w:r>
      <w:r>
        <w:rPr>
          <w:rFonts w:ascii="Verdana" w:eastAsia="Batang" w:hAnsi="Verdana" w:cs="Verdana"/>
          <w:lang w:eastAsia="ko-KR"/>
        </w:rPr>
        <w:t xml:space="preserve"> </w:t>
      </w:r>
      <w:r w:rsidRPr="005D5831">
        <w:rPr>
          <w:rFonts w:ascii="Verdana" w:eastAsia="Batang" w:hAnsi="Verdana" w:cs="Verdana"/>
          <w:lang w:eastAsia="ko-KR"/>
        </w:rPr>
        <w:t>7, d.lgs. 33/2013, sopra riportato.</w:t>
      </w:r>
    </w:p>
    <w:p w14:paraId="311A3F1E" w14:textId="77226850" w:rsidR="005D5831" w:rsidRPr="00600532" w:rsidRDefault="001D1F45" w:rsidP="00600532">
      <w:pPr>
        <w:autoSpaceDE w:val="0"/>
        <w:autoSpaceDN w:val="0"/>
        <w:adjustRightInd w:val="0"/>
        <w:spacing w:before="60" w:line="360" w:lineRule="auto"/>
        <w:ind w:right="-1"/>
        <w:jc w:val="both"/>
        <w:rPr>
          <w:rFonts w:ascii="Verdana" w:eastAsia="Batang" w:hAnsi="Verdana" w:cs="Verdana"/>
          <w:b/>
          <w:lang w:eastAsia="ko-KR"/>
        </w:rPr>
      </w:pPr>
      <w:r w:rsidRPr="001D1F45">
        <w:rPr>
          <w:rFonts w:ascii="Verdana" w:eastAsia="Batang" w:hAnsi="Verdana" w:cs="Verdana"/>
          <w:b/>
          <w:lang w:eastAsia="ko-KR"/>
        </w:rPr>
        <w:t>ACCESSO CIVICO SEMPLICE</w:t>
      </w:r>
    </w:p>
    <w:p w14:paraId="40D54B4B" w14:textId="46EE3367" w:rsidR="00050FF2" w:rsidRDefault="00BF6EB5" w:rsidP="005D5831">
      <w:pPr>
        <w:tabs>
          <w:tab w:val="left" w:pos="567"/>
        </w:tabs>
        <w:spacing w:before="240" w:after="120" w:line="360" w:lineRule="auto"/>
        <w:jc w:val="both"/>
        <w:rPr>
          <w:rFonts w:ascii="Verdana" w:hAnsi="Verdana"/>
        </w:rPr>
      </w:pPr>
      <w:r w:rsidRPr="004E4AE3">
        <w:rPr>
          <w:rFonts w:ascii="Verdana" w:hAnsi="Verdana"/>
        </w:rPr>
        <w:t>EURO.PA SERVICE SRL</w:t>
      </w:r>
      <w:r w:rsidR="005D5831" w:rsidRPr="004E4AE3">
        <w:rPr>
          <w:rFonts w:ascii="Verdana" w:hAnsi="Verdana"/>
        </w:rPr>
        <w:t xml:space="preserve"> garantisce l’accesso civico ai sensi dell’art. 5 D.Lgs. 33/2013, così come modificato dal D.Lgs. 97/2016. In particolare, l’art. 5, comma 1, del D.Lgs. n. 33/2013 prevede “l’accesso civico semplice” quale diritto di chiunque di richiedere documenti, informazioni e dati oggetto di pubblicazione obbligatoria ai sensi della normativa vigente nei casi in cui la società ne abbia omesso la pubblicazione sul proprio sito web, alla sezione “Amministrazione</w:t>
      </w:r>
      <w:r w:rsidR="005D5831" w:rsidRPr="005D5831">
        <w:rPr>
          <w:rFonts w:ascii="Verdana" w:hAnsi="Verdana"/>
        </w:rPr>
        <w:t xml:space="preserve"> trasparente”.</w:t>
      </w:r>
    </w:p>
    <w:p w14:paraId="3D77D5F5" w14:textId="4EA10CC3" w:rsidR="00961260" w:rsidRPr="00FE5551" w:rsidRDefault="00961260" w:rsidP="00961260">
      <w:pPr>
        <w:autoSpaceDE w:val="0"/>
        <w:autoSpaceDN w:val="0"/>
        <w:adjustRightInd w:val="0"/>
        <w:spacing w:before="60" w:line="360" w:lineRule="auto"/>
        <w:ind w:right="-1"/>
        <w:jc w:val="both"/>
        <w:rPr>
          <w:rFonts w:ascii="Verdana" w:eastAsia="Batang" w:hAnsi="Verdana" w:cs="Verdana"/>
          <w:b/>
          <w:lang w:eastAsia="ko-KR"/>
        </w:rPr>
      </w:pPr>
      <w:r w:rsidRPr="001D1F45">
        <w:rPr>
          <w:rFonts w:ascii="Verdana" w:eastAsia="Batang" w:hAnsi="Verdana" w:cs="Verdana"/>
          <w:b/>
          <w:lang w:eastAsia="ko-KR"/>
        </w:rPr>
        <w:t xml:space="preserve">MODALITÀ DI ESERCIZIO DELL’ACCESSO CIVICO </w:t>
      </w:r>
      <w:r>
        <w:rPr>
          <w:rFonts w:ascii="Verdana" w:eastAsia="Batang" w:hAnsi="Verdana" w:cs="Verdana"/>
          <w:b/>
          <w:lang w:eastAsia="ko-KR"/>
        </w:rPr>
        <w:t>SEMPLICE</w:t>
      </w:r>
    </w:p>
    <w:p w14:paraId="3957FC55" w14:textId="77777777" w:rsidR="00961260" w:rsidRPr="001D1F45" w:rsidRDefault="00961260" w:rsidP="00961260">
      <w:pPr>
        <w:autoSpaceDE w:val="0"/>
        <w:autoSpaceDN w:val="0"/>
        <w:adjustRightInd w:val="0"/>
        <w:spacing w:before="60" w:line="360" w:lineRule="auto"/>
        <w:ind w:right="-1"/>
        <w:jc w:val="both"/>
        <w:rPr>
          <w:rFonts w:ascii="Verdana" w:eastAsia="Batang" w:hAnsi="Verdana" w:cs="Verdana"/>
          <w:lang w:eastAsia="ko-KR"/>
        </w:rPr>
      </w:pPr>
      <w:r w:rsidRPr="001D1F45">
        <w:rPr>
          <w:rFonts w:ascii="Verdana" w:eastAsia="Batang" w:hAnsi="Verdana" w:cs="Verdana"/>
          <w:lang w:eastAsia="ko-KR"/>
        </w:rPr>
        <w:t>Le istanze di Accesso Generalizzate potranno essere inoltrate a seguenti recapiti:</w:t>
      </w:r>
    </w:p>
    <w:p w14:paraId="72480377" w14:textId="77777777" w:rsidR="006A3FC5" w:rsidRPr="000B629D" w:rsidRDefault="006A3FC5" w:rsidP="006A3FC5">
      <w:pPr>
        <w:autoSpaceDE w:val="0"/>
        <w:autoSpaceDN w:val="0"/>
        <w:adjustRightInd w:val="0"/>
        <w:spacing w:before="60" w:line="360" w:lineRule="auto"/>
        <w:ind w:right="-1"/>
        <w:jc w:val="both"/>
        <w:rPr>
          <w:rFonts w:ascii="Verdana" w:eastAsia="Batang" w:hAnsi="Verdana" w:cs="Verdana"/>
          <w:b/>
          <w:bCs/>
          <w:lang w:eastAsia="ko-KR"/>
        </w:rPr>
      </w:pPr>
      <w:r w:rsidRPr="000B629D">
        <w:rPr>
          <w:rFonts w:ascii="Verdana" w:eastAsia="Batang" w:hAnsi="Verdana" w:cs="Verdana"/>
          <w:b/>
          <w:bCs/>
          <w:lang w:eastAsia="ko-KR"/>
        </w:rPr>
        <w:t>- Presso la sede legale a Legnano, via Cremona, 1</w:t>
      </w:r>
    </w:p>
    <w:p w14:paraId="4FB9E2D7" w14:textId="77777777" w:rsidR="006A3FC5" w:rsidRPr="000B629D" w:rsidRDefault="006A3FC5" w:rsidP="006A3FC5">
      <w:pPr>
        <w:autoSpaceDE w:val="0"/>
        <w:autoSpaceDN w:val="0"/>
        <w:adjustRightInd w:val="0"/>
        <w:spacing w:before="60" w:line="360" w:lineRule="auto"/>
        <w:ind w:right="-1"/>
        <w:jc w:val="both"/>
        <w:rPr>
          <w:rFonts w:ascii="Verdana" w:eastAsia="Batang" w:hAnsi="Verdana" w:cs="Verdana"/>
          <w:b/>
          <w:bCs/>
          <w:lang w:eastAsia="ko-KR"/>
        </w:rPr>
      </w:pPr>
      <w:r w:rsidRPr="000B629D">
        <w:rPr>
          <w:rFonts w:ascii="Verdana" w:eastAsia="Batang" w:hAnsi="Verdana" w:cs="Verdana"/>
          <w:b/>
          <w:bCs/>
          <w:lang w:eastAsia="ko-KR"/>
        </w:rPr>
        <w:t>- Email:</w:t>
      </w:r>
      <w:r>
        <w:rPr>
          <w:rFonts w:ascii="Verdana" w:eastAsia="Batang" w:hAnsi="Verdana" w:cs="Verdana"/>
          <w:b/>
          <w:bCs/>
          <w:lang w:eastAsia="ko-KR"/>
        </w:rPr>
        <w:tab/>
      </w:r>
      <w:r w:rsidRPr="000B629D">
        <w:rPr>
          <w:rFonts w:ascii="Verdana" w:eastAsia="Batang" w:hAnsi="Verdana" w:cs="Verdana"/>
          <w:b/>
          <w:bCs/>
          <w:lang w:eastAsia="ko-KR"/>
        </w:rPr>
        <w:t xml:space="preserve"> rpct@europa-service.it</w:t>
      </w:r>
    </w:p>
    <w:p w14:paraId="294040A0" w14:textId="77777777" w:rsidR="006A3FC5" w:rsidRPr="000B629D" w:rsidRDefault="006A3FC5" w:rsidP="006A3FC5">
      <w:pPr>
        <w:autoSpaceDE w:val="0"/>
        <w:autoSpaceDN w:val="0"/>
        <w:adjustRightInd w:val="0"/>
        <w:spacing w:before="60" w:line="360" w:lineRule="auto"/>
        <w:ind w:right="-1"/>
        <w:jc w:val="both"/>
        <w:rPr>
          <w:rFonts w:ascii="Verdana" w:eastAsia="Batang" w:hAnsi="Verdana" w:cs="Verdana"/>
          <w:b/>
          <w:bCs/>
          <w:lang w:eastAsia="ko-KR"/>
        </w:rPr>
      </w:pPr>
      <w:r w:rsidRPr="000B629D">
        <w:rPr>
          <w:rFonts w:ascii="Verdana" w:eastAsia="Batang" w:hAnsi="Verdana" w:cs="Verdana"/>
          <w:b/>
          <w:bCs/>
          <w:lang w:eastAsia="ko-KR"/>
        </w:rPr>
        <w:t xml:space="preserve">- PEC: </w:t>
      </w:r>
      <w:r>
        <w:rPr>
          <w:rFonts w:ascii="Verdana" w:eastAsia="Batang" w:hAnsi="Verdana" w:cs="Verdana"/>
          <w:b/>
          <w:bCs/>
          <w:lang w:eastAsia="ko-KR"/>
        </w:rPr>
        <w:tab/>
      </w:r>
      <w:r w:rsidRPr="000B629D">
        <w:rPr>
          <w:rFonts w:ascii="Verdana" w:eastAsia="Batang" w:hAnsi="Verdana" w:cs="Verdana"/>
          <w:b/>
          <w:bCs/>
          <w:lang w:eastAsia="ko-KR"/>
        </w:rPr>
        <w:t>europacst@legalmail.it</w:t>
      </w:r>
    </w:p>
    <w:p w14:paraId="5A674F92" w14:textId="77777777" w:rsidR="00961260" w:rsidRPr="001D1F45" w:rsidRDefault="00961260" w:rsidP="00961260">
      <w:pPr>
        <w:autoSpaceDE w:val="0"/>
        <w:autoSpaceDN w:val="0"/>
        <w:adjustRightInd w:val="0"/>
        <w:spacing w:before="60" w:line="360" w:lineRule="auto"/>
        <w:ind w:right="-1"/>
        <w:jc w:val="both"/>
        <w:rPr>
          <w:rFonts w:ascii="Verdana" w:eastAsia="Batang" w:hAnsi="Verdana" w:cs="Verdana"/>
          <w:lang w:eastAsia="ko-KR"/>
        </w:rPr>
      </w:pPr>
      <w:r w:rsidRPr="001D1F45">
        <w:rPr>
          <w:rFonts w:ascii="Verdana" w:eastAsia="Batang" w:hAnsi="Verdana" w:cs="Verdana"/>
          <w:lang w:eastAsia="ko-KR"/>
        </w:rPr>
        <w:t>Esse devono essere indirizzate alla Società, nella persona del Responsabile della Corruzione e della Trasparenza e</w:t>
      </w:r>
      <w:r>
        <w:rPr>
          <w:rFonts w:ascii="Verdana" w:eastAsia="Batang" w:hAnsi="Verdana" w:cs="Verdana"/>
          <w:lang w:eastAsia="ko-KR"/>
        </w:rPr>
        <w:t xml:space="preserve"> </w:t>
      </w:r>
      <w:r w:rsidRPr="001D1F45">
        <w:rPr>
          <w:rFonts w:ascii="Verdana" w:eastAsia="Batang" w:hAnsi="Verdana" w:cs="Verdana"/>
          <w:lang w:eastAsia="ko-KR"/>
        </w:rPr>
        <w:t>devono identificare i dati, le informazioni o i documenti richiesti e non richiedono motivazioni.</w:t>
      </w:r>
    </w:p>
    <w:p w14:paraId="48647AC4" w14:textId="77777777" w:rsidR="00961260" w:rsidRDefault="00961260" w:rsidP="00961260">
      <w:pPr>
        <w:autoSpaceDE w:val="0"/>
        <w:autoSpaceDN w:val="0"/>
        <w:adjustRightInd w:val="0"/>
        <w:spacing w:before="60" w:line="360" w:lineRule="auto"/>
        <w:ind w:right="-1"/>
        <w:jc w:val="both"/>
        <w:rPr>
          <w:rFonts w:ascii="Verdana" w:eastAsia="Batang" w:hAnsi="Verdana" w:cs="Verdana"/>
          <w:lang w:eastAsia="ko-KR"/>
        </w:rPr>
      </w:pPr>
      <w:r w:rsidRPr="001D1F45">
        <w:rPr>
          <w:rFonts w:ascii="Verdana" w:eastAsia="Batang" w:hAnsi="Verdana" w:cs="Verdana"/>
          <w:lang w:eastAsia="ko-KR"/>
        </w:rPr>
        <w:t>Le istanze sono immediatamente protocollate e annotate in apposito registro.</w:t>
      </w:r>
    </w:p>
    <w:p w14:paraId="643B084B" w14:textId="73B5D850" w:rsidR="005D5831" w:rsidRPr="005D5831" w:rsidRDefault="005D5831" w:rsidP="00600532">
      <w:pPr>
        <w:tabs>
          <w:tab w:val="left" w:pos="567"/>
        </w:tabs>
        <w:spacing w:before="240" w:after="60" w:line="360" w:lineRule="auto"/>
        <w:jc w:val="both"/>
        <w:rPr>
          <w:rFonts w:ascii="Verdana" w:hAnsi="Verdana"/>
        </w:rPr>
      </w:pPr>
    </w:p>
    <w:sectPr w:rsidR="005D5831" w:rsidRPr="005D5831" w:rsidSect="00B1645A">
      <w:footerReference w:type="even" r:id="rId11"/>
      <w:footerReference w:type="default" r:id="rId12"/>
      <w:pgSz w:w="11906" w:h="16838"/>
      <w:pgMar w:top="1417" w:right="1134" w:bottom="1134" w:left="1134"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C48F" w14:textId="77777777" w:rsidR="00D7685A" w:rsidRDefault="00D7685A">
      <w:r>
        <w:separator/>
      </w:r>
    </w:p>
  </w:endnote>
  <w:endnote w:type="continuationSeparator" w:id="0">
    <w:p w14:paraId="7E51B13F" w14:textId="77777777" w:rsidR="00D7685A" w:rsidRDefault="00D7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105007F" w:usb1="0000008D" w:usb2="00000000" w:usb3="00000000" w:csb0="006609FF" w:csb1="00BD5CC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altName w:val="Garam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DC75" w14:textId="77777777" w:rsidR="00D7685A" w:rsidRDefault="00D7685A" w:rsidP="00E044C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EC1DC76" w14:textId="77777777" w:rsidR="00D7685A" w:rsidRDefault="00D7685A" w:rsidP="006A2B1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DC77" w14:textId="019289C3" w:rsidR="00D7685A" w:rsidRPr="007E6654" w:rsidRDefault="00D7685A" w:rsidP="00F83D96">
    <w:pPr>
      <w:pStyle w:val="Pidipagina"/>
      <w:framePr w:wrap="around" w:vAnchor="text" w:hAnchor="page" w:x="10855" w:y="-76"/>
      <w:spacing w:before="360"/>
      <w:rPr>
        <w:rStyle w:val="Numeropagina"/>
        <w:rFonts w:ascii="Verdana" w:hAnsi="Verdana"/>
        <w:b/>
        <w:sz w:val="16"/>
        <w:szCs w:val="16"/>
      </w:rPr>
    </w:pPr>
    <w:r w:rsidRPr="007E6654">
      <w:rPr>
        <w:rStyle w:val="Numeropagina"/>
        <w:rFonts w:ascii="Verdana" w:hAnsi="Verdana"/>
        <w:b/>
        <w:sz w:val="16"/>
        <w:szCs w:val="16"/>
      </w:rPr>
      <w:fldChar w:fldCharType="begin"/>
    </w:r>
    <w:r w:rsidRPr="007E6654">
      <w:rPr>
        <w:rStyle w:val="Numeropagina"/>
        <w:rFonts w:ascii="Verdana" w:hAnsi="Verdana"/>
        <w:b/>
        <w:sz w:val="16"/>
        <w:szCs w:val="16"/>
      </w:rPr>
      <w:instrText xml:space="preserve">PAGE  </w:instrText>
    </w:r>
    <w:r w:rsidRPr="007E6654">
      <w:rPr>
        <w:rStyle w:val="Numeropagina"/>
        <w:rFonts w:ascii="Verdana" w:hAnsi="Verdana"/>
        <w:b/>
        <w:sz w:val="16"/>
        <w:szCs w:val="16"/>
      </w:rPr>
      <w:fldChar w:fldCharType="separate"/>
    </w:r>
    <w:r>
      <w:rPr>
        <w:rStyle w:val="Numeropagina"/>
        <w:rFonts w:ascii="Verdana" w:hAnsi="Verdana"/>
        <w:b/>
        <w:noProof/>
        <w:sz w:val="16"/>
        <w:szCs w:val="16"/>
      </w:rPr>
      <w:t>- 7 -</w:t>
    </w:r>
    <w:r w:rsidRPr="007E6654">
      <w:rPr>
        <w:rStyle w:val="Numeropagina"/>
        <w:rFonts w:ascii="Verdana" w:hAnsi="Verdana"/>
        <w:b/>
        <w:sz w:val="16"/>
        <w:szCs w:val="16"/>
      </w:rPr>
      <w:fldChar w:fldCharType="end"/>
    </w:r>
  </w:p>
  <w:p w14:paraId="3EC1DC78" w14:textId="25CE46F8" w:rsidR="00D7685A" w:rsidRPr="000432C8" w:rsidRDefault="00D7685A" w:rsidP="006A2B16">
    <w:pPr>
      <w:pStyle w:val="Pidipagina"/>
      <w:ind w:right="360"/>
      <w:rPr>
        <w:rFonts w:ascii="Verdana" w:hAnsi="Verdana"/>
        <w:b/>
      </w:rPr>
    </w:pPr>
    <w:r>
      <w:rPr>
        <w:rFonts w:ascii="Verdana" w:hAnsi="Verdana"/>
        <w:b/>
        <w:sz w:val="14"/>
      </w:rPr>
      <w:t xml:space="preserve">  Piano triennale per la prevenzione della corruzione 202</w:t>
    </w:r>
    <w:r w:rsidR="00FE168E">
      <w:rPr>
        <w:rFonts w:ascii="Verdana" w:hAnsi="Verdana"/>
        <w:b/>
        <w:sz w:val="14"/>
      </w:rPr>
      <w:t>2</w:t>
    </w:r>
    <w:r>
      <w:rPr>
        <w:rFonts w:ascii="Verdana" w:hAnsi="Verdana"/>
        <w:b/>
        <w:sz w:val="14"/>
      </w:rPr>
      <w:t xml:space="preserve"> - 202</w:t>
    </w:r>
    <w:r w:rsidR="00FE168E">
      <w:rPr>
        <w:rFonts w:ascii="Verdana" w:hAnsi="Verdana"/>
        <w:b/>
        <w:sz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3253" w14:textId="77777777" w:rsidR="00D7685A" w:rsidRDefault="00D7685A">
      <w:r>
        <w:separator/>
      </w:r>
    </w:p>
  </w:footnote>
  <w:footnote w:type="continuationSeparator" w:id="0">
    <w:p w14:paraId="5CAD2E94" w14:textId="77777777" w:rsidR="00D7685A" w:rsidRDefault="00D7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FE"/>
    <w:multiLevelType w:val="hybridMultilevel"/>
    <w:tmpl w:val="3F0033F0"/>
    <w:lvl w:ilvl="0" w:tplc="AF386770">
      <w:numFmt w:val="bullet"/>
      <w:lvlText w:val="-"/>
      <w:lvlJc w:val="left"/>
      <w:pPr>
        <w:ind w:left="720" w:hanging="360"/>
      </w:pPr>
      <w:rPr>
        <w:rFonts w:ascii="Verdana" w:eastAsia="Batang"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0B3CAE"/>
    <w:multiLevelType w:val="hybridMultilevel"/>
    <w:tmpl w:val="509016CC"/>
    <w:lvl w:ilvl="0" w:tplc="21DAEA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F6449E"/>
    <w:multiLevelType w:val="hybridMultilevel"/>
    <w:tmpl w:val="DA628B5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6E1B44"/>
    <w:multiLevelType w:val="hybridMultilevel"/>
    <w:tmpl w:val="87540056"/>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361409"/>
    <w:multiLevelType w:val="hybridMultilevel"/>
    <w:tmpl w:val="BADCFB4E"/>
    <w:lvl w:ilvl="0" w:tplc="AF386770">
      <w:numFmt w:val="bullet"/>
      <w:lvlText w:val="-"/>
      <w:lvlJc w:val="left"/>
      <w:pPr>
        <w:ind w:left="720" w:hanging="360"/>
      </w:pPr>
      <w:rPr>
        <w:rFonts w:ascii="Verdana" w:eastAsia="Batang"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A717A9"/>
    <w:multiLevelType w:val="hybridMultilevel"/>
    <w:tmpl w:val="C180F3AC"/>
    <w:lvl w:ilvl="0" w:tplc="6BBA378E">
      <w:start w:val="1"/>
      <w:numFmt w:val="decimal"/>
      <w:lvlText w:val="%1."/>
      <w:lvlJc w:val="left"/>
      <w:pPr>
        <w:ind w:left="1069"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0C8B50BC"/>
    <w:multiLevelType w:val="hybridMultilevel"/>
    <w:tmpl w:val="AE0A3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CF195C"/>
    <w:multiLevelType w:val="hybridMultilevel"/>
    <w:tmpl w:val="621EA12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0E173F"/>
    <w:multiLevelType w:val="hybridMultilevel"/>
    <w:tmpl w:val="E2AC7220"/>
    <w:lvl w:ilvl="0" w:tplc="ACC0BAC8">
      <w:start w:val="1"/>
      <w:numFmt w:val="lowerLetter"/>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D83FC6"/>
    <w:multiLevelType w:val="hybridMultilevel"/>
    <w:tmpl w:val="91108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6646C0"/>
    <w:multiLevelType w:val="hybridMultilevel"/>
    <w:tmpl w:val="B7F2620C"/>
    <w:lvl w:ilvl="0" w:tplc="76D898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BB177E"/>
    <w:multiLevelType w:val="hybridMultilevel"/>
    <w:tmpl w:val="509016CC"/>
    <w:lvl w:ilvl="0" w:tplc="21DAEA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31118B"/>
    <w:multiLevelType w:val="hybridMultilevel"/>
    <w:tmpl w:val="345C08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66A72"/>
    <w:multiLevelType w:val="hybridMultilevel"/>
    <w:tmpl w:val="DFB24F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C258B8"/>
    <w:multiLevelType w:val="hybridMultilevel"/>
    <w:tmpl w:val="CAACE748"/>
    <w:lvl w:ilvl="0" w:tplc="AF386770">
      <w:numFmt w:val="bullet"/>
      <w:lvlText w:val="-"/>
      <w:lvlJc w:val="left"/>
      <w:pPr>
        <w:ind w:left="1429" w:hanging="360"/>
      </w:pPr>
      <w:rPr>
        <w:rFonts w:ascii="Verdana" w:eastAsia="Batang" w:hAnsi="Verdana" w:cs="Verdana"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60D7118"/>
    <w:multiLevelType w:val="hybridMultilevel"/>
    <w:tmpl w:val="19D08CB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D070FA"/>
    <w:multiLevelType w:val="hybridMultilevel"/>
    <w:tmpl w:val="F2125840"/>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50132"/>
    <w:multiLevelType w:val="hybridMultilevel"/>
    <w:tmpl w:val="509016CC"/>
    <w:lvl w:ilvl="0" w:tplc="21DAEA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51286E"/>
    <w:multiLevelType w:val="hybridMultilevel"/>
    <w:tmpl w:val="2E26D7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831271"/>
    <w:multiLevelType w:val="hybridMultilevel"/>
    <w:tmpl w:val="4D30A9A4"/>
    <w:lvl w:ilvl="0" w:tplc="04100013">
      <w:start w:val="1"/>
      <w:numFmt w:val="upperRoman"/>
      <w:lvlText w:val="%1."/>
      <w:lvlJc w:val="right"/>
      <w:pPr>
        <w:ind w:left="720" w:hanging="360"/>
      </w:pPr>
    </w:lvl>
    <w:lvl w:ilvl="1" w:tplc="04100013">
      <w:start w:val="1"/>
      <w:numFmt w:val="upp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E015CE"/>
    <w:multiLevelType w:val="hybridMultilevel"/>
    <w:tmpl w:val="E2AC7220"/>
    <w:lvl w:ilvl="0" w:tplc="ACC0BAC8">
      <w:start w:val="1"/>
      <w:numFmt w:val="lowerLetter"/>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AA348AB"/>
    <w:multiLevelType w:val="hybridMultilevel"/>
    <w:tmpl w:val="72386840"/>
    <w:lvl w:ilvl="0" w:tplc="9A1EEC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691521"/>
    <w:multiLevelType w:val="hybridMultilevel"/>
    <w:tmpl w:val="81C87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0F7E33"/>
    <w:multiLevelType w:val="hybridMultilevel"/>
    <w:tmpl w:val="A6B051B6"/>
    <w:lvl w:ilvl="0" w:tplc="AF386770">
      <w:numFmt w:val="bullet"/>
      <w:lvlText w:val="-"/>
      <w:lvlJc w:val="left"/>
      <w:pPr>
        <w:ind w:left="720" w:hanging="360"/>
      </w:pPr>
      <w:rPr>
        <w:rFonts w:ascii="Verdana" w:eastAsia="Batang"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2E2BD2"/>
    <w:multiLevelType w:val="hybridMultilevel"/>
    <w:tmpl w:val="BC1E6890"/>
    <w:lvl w:ilvl="0" w:tplc="6BBA378E">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3F2248E0"/>
    <w:multiLevelType w:val="hybridMultilevel"/>
    <w:tmpl w:val="76E8410C"/>
    <w:lvl w:ilvl="0" w:tplc="7E889696">
      <w:start w:val="1"/>
      <w:numFmt w:val="lowerLetter"/>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D1F5BAA"/>
    <w:multiLevelType w:val="hybridMultilevel"/>
    <w:tmpl w:val="3D1A70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DB0FE5"/>
    <w:multiLevelType w:val="hybridMultilevel"/>
    <w:tmpl w:val="9A1A44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9D3570"/>
    <w:multiLevelType w:val="hybridMultilevel"/>
    <w:tmpl w:val="5E08CB1C"/>
    <w:lvl w:ilvl="0" w:tplc="7E889696">
      <w:start w:val="1"/>
      <w:numFmt w:val="lowerLetter"/>
      <w:lvlText w:val="%1)"/>
      <w:lvlJc w:val="left"/>
      <w:pPr>
        <w:ind w:left="732" w:hanging="372"/>
      </w:pPr>
      <w:rPr>
        <w:rFonts w:hint="default"/>
      </w:rPr>
    </w:lvl>
    <w:lvl w:ilvl="1" w:tplc="8A4E593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329207A"/>
    <w:multiLevelType w:val="hybridMultilevel"/>
    <w:tmpl w:val="57DE5556"/>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0" w15:restartNumberingAfterBreak="0">
    <w:nsid w:val="56676EE6"/>
    <w:multiLevelType w:val="hybridMultilevel"/>
    <w:tmpl w:val="6124060C"/>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89493F"/>
    <w:multiLevelType w:val="multilevel"/>
    <w:tmpl w:val="C61A7478"/>
    <w:lvl w:ilvl="0">
      <w:start w:val="1"/>
      <w:numFmt w:val="decimal"/>
      <w:lvlText w:val="%1."/>
      <w:lvlJc w:val="left"/>
      <w:pPr>
        <w:tabs>
          <w:tab w:val="num" w:pos="360"/>
        </w:tabs>
        <w:ind w:left="360" w:hanging="360"/>
      </w:pPr>
    </w:lvl>
    <w:lvl w:ilvl="1">
      <w:start w:val="1"/>
      <w:numFmt w:val="decimal"/>
      <w:pStyle w:val="Titolo2"/>
      <w:lvlText w:val="%1.%22"/>
      <w:lvlJc w:val="left"/>
      <w:pPr>
        <w:tabs>
          <w:tab w:val="num" w:pos="144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9AD0641"/>
    <w:multiLevelType w:val="hybridMultilevel"/>
    <w:tmpl w:val="2DCA1928"/>
    <w:lvl w:ilvl="0" w:tplc="04100013">
      <w:start w:val="1"/>
      <w:numFmt w:val="upperRoman"/>
      <w:lvlText w:val="%1."/>
      <w:lvlJc w:val="right"/>
      <w:pPr>
        <w:ind w:left="72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E8E3587"/>
    <w:multiLevelType w:val="hybridMultilevel"/>
    <w:tmpl w:val="6B9CC9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BE4A24"/>
    <w:multiLevelType w:val="multilevel"/>
    <w:tmpl w:val="93AEE26C"/>
    <w:name w:val="zzmpLegal5||Legal5|2|1|1|1|0|4||1|0|4||1|0|4||1|0|0||1|0|0||1|0|0||1|0|0||1|0|0||1|0|0||"/>
    <w:lvl w:ilvl="0">
      <w:start w:val="1"/>
      <w:numFmt w:val="decimal"/>
      <w:lvlRestart w:val="0"/>
      <w:pStyle w:val="Legal5L1"/>
      <w:lvlText w:val="%1."/>
      <w:lvlJc w:val="left"/>
      <w:pPr>
        <w:tabs>
          <w:tab w:val="num" w:pos="72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5L2"/>
      <w:lvlText w:val="%1.%2"/>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5L3"/>
      <w:lvlText w:val="%1.%2.%3"/>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5L4"/>
      <w:lvlText w:val="%1.%2.%3.%4"/>
      <w:lvlJc w:val="left"/>
      <w:pPr>
        <w:tabs>
          <w:tab w:val="num" w:pos="3168"/>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5L5"/>
      <w:lvlText w:val="%1.%2.%3.%4.%5"/>
      <w:lvlJc w:val="left"/>
      <w:pPr>
        <w:tabs>
          <w:tab w:val="num" w:pos="4320"/>
        </w:tabs>
        <w:ind w:left="0" w:firstLine="3168"/>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5L6"/>
      <w:lvlText w:val="%6."/>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5L7"/>
      <w:lvlText w:val="(%7)"/>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Legal5L8"/>
      <w:lvlText w:val="(%8)"/>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5L9"/>
      <w:lvlText w:val="(%9)"/>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FDE1C44"/>
    <w:multiLevelType w:val="hybridMultilevel"/>
    <w:tmpl w:val="A1EA016A"/>
    <w:lvl w:ilvl="0" w:tplc="76D898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E279CB"/>
    <w:multiLevelType w:val="hybridMultilevel"/>
    <w:tmpl w:val="7C3EC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8BB25D7"/>
    <w:multiLevelType w:val="hybridMultilevel"/>
    <w:tmpl w:val="E916A6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CA477D"/>
    <w:multiLevelType w:val="hybridMultilevel"/>
    <w:tmpl w:val="577E118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F932B1"/>
    <w:multiLevelType w:val="hybridMultilevel"/>
    <w:tmpl w:val="F4F624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E5A3DAD"/>
    <w:multiLevelType w:val="hybridMultilevel"/>
    <w:tmpl w:val="BC1E6890"/>
    <w:lvl w:ilvl="0" w:tplc="6BBA378E">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1" w15:restartNumberingAfterBreak="0">
    <w:nsid w:val="70B05F98"/>
    <w:multiLevelType w:val="hybridMultilevel"/>
    <w:tmpl w:val="20DAC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2463BD9"/>
    <w:multiLevelType w:val="hybridMultilevel"/>
    <w:tmpl w:val="BE321D62"/>
    <w:lvl w:ilvl="0" w:tplc="6BBA378E">
      <w:start w:val="1"/>
      <w:numFmt w:val="decimal"/>
      <w:lvlText w:val="%1."/>
      <w:lvlJc w:val="left"/>
      <w:pPr>
        <w:ind w:left="1287" w:hanging="360"/>
      </w:pPr>
      <w:rPr>
        <w:rFonts w:hint="default"/>
      </w:rPr>
    </w:lvl>
    <w:lvl w:ilvl="1" w:tplc="B2B2E380">
      <w:start w:val="1"/>
      <w:numFmt w:val="lowerLetter"/>
      <w:lvlText w:val="%2)"/>
      <w:lvlJc w:val="left"/>
      <w:pPr>
        <w:ind w:left="2007" w:hanging="360"/>
      </w:pPr>
      <w:rPr>
        <w:rFonts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3" w15:restartNumberingAfterBreak="0">
    <w:nsid w:val="729C0A9D"/>
    <w:multiLevelType w:val="hybridMultilevel"/>
    <w:tmpl w:val="BC9AD9DA"/>
    <w:lvl w:ilvl="0" w:tplc="AF386770">
      <w:numFmt w:val="bullet"/>
      <w:lvlText w:val="-"/>
      <w:lvlJc w:val="left"/>
      <w:pPr>
        <w:ind w:left="720" w:hanging="360"/>
      </w:pPr>
      <w:rPr>
        <w:rFonts w:ascii="Verdana" w:eastAsia="Batang"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BF653F"/>
    <w:multiLevelType w:val="hybridMultilevel"/>
    <w:tmpl w:val="FBA47B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220399"/>
    <w:multiLevelType w:val="hybridMultilevel"/>
    <w:tmpl w:val="6C962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7891DC9"/>
    <w:multiLevelType w:val="hybridMultilevel"/>
    <w:tmpl w:val="9E6C2046"/>
    <w:lvl w:ilvl="0" w:tplc="76D898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FC1FAB"/>
    <w:multiLevelType w:val="hybridMultilevel"/>
    <w:tmpl w:val="5EC0880C"/>
    <w:lvl w:ilvl="0" w:tplc="04100013">
      <w:start w:val="1"/>
      <w:numFmt w:val="upperRoman"/>
      <w:lvlText w:val="%1."/>
      <w:lvlJc w:val="right"/>
      <w:pPr>
        <w:ind w:left="720" w:hanging="360"/>
      </w:pPr>
    </w:lvl>
    <w:lvl w:ilvl="1" w:tplc="F578AED4">
      <w:start w:val="1"/>
      <w:numFmt w:val="lowerLetter"/>
      <w:lvlText w:val="%2."/>
      <w:lvlJc w:val="left"/>
      <w:pPr>
        <w:ind w:left="1440" w:hanging="360"/>
      </w:pPr>
      <w:rPr>
        <w:rFonts w:hint="default"/>
      </w:rPr>
    </w:lvl>
    <w:lvl w:ilvl="2" w:tplc="3BE2A302">
      <w:start w:val="1"/>
      <w:numFmt w:val="decimal"/>
      <w:lvlText w:val="%3)"/>
      <w:lvlJc w:val="left"/>
      <w:pPr>
        <w:ind w:left="2340" w:hanging="360"/>
      </w:pPr>
      <w:rPr>
        <w:rFonts w:hint="default"/>
      </w:rPr>
    </w:lvl>
    <w:lvl w:ilvl="3" w:tplc="A8E00642">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9C72AF4"/>
    <w:multiLevelType w:val="hybridMultilevel"/>
    <w:tmpl w:val="25AE0146"/>
    <w:lvl w:ilvl="0" w:tplc="76D898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A33379A"/>
    <w:multiLevelType w:val="hybridMultilevel"/>
    <w:tmpl w:val="0622B470"/>
    <w:lvl w:ilvl="0" w:tplc="5B3446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E9B63D7"/>
    <w:multiLevelType w:val="hybridMultilevel"/>
    <w:tmpl w:val="FF16B46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1" w15:restartNumberingAfterBreak="0">
    <w:nsid w:val="7EC82037"/>
    <w:multiLevelType w:val="hybridMultilevel"/>
    <w:tmpl w:val="3EBC1C04"/>
    <w:lvl w:ilvl="0" w:tplc="6ACA47B2">
      <w:start w:val="1"/>
      <w:numFmt w:val="lowerLetter"/>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31"/>
  </w:num>
  <w:num w:numId="3">
    <w:abstractNumId w:val="33"/>
  </w:num>
  <w:num w:numId="4">
    <w:abstractNumId w:val="25"/>
  </w:num>
  <w:num w:numId="5">
    <w:abstractNumId w:val="12"/>
  </w:num>
  <w:num w:numId="6">
    <w:abstractNumId w:val="27"/>
  </w:num>
  <w:num w:numId="7">
    <w:abstractNumId w:val="26"/>
  </w:num>
  <w:num w:numId="8">
    <w:abstractNumId w:val="6"/>
  </w:num>
  <w:num w:numId="9">
    <w:abstractNumId w:val="44"/>
  </w:num>
  <w:num w:numId="10">
    <w:abstractNumId w:val="46"/>
  </w:num>
  <w:num w:numId="11">
    <w:abstractNumId w:val="48"/>
  </w:num>
  <w:num w:numId="12">
    <w:abstractNumId w:val="21"/>
  </w:num>
  <w:num w:numId="13">
    <w:abstractNumId w:val="10"/>
  </w:num>
  <w:num w:numId="14">
    <w:abstractNumId w:val="35"/>
  </w:num>
  <w:num w:numId="15">
    <w:abstractNumId w:val="28"/>
  </w:num>
  <w:num w:numId="16">
    <w:abstractNumId w:val="51"/>
  </w:num>
  <w:num w:numId="17">
    <w:abstractNumId w:val="1"/>
  </w:num>
  <w:num w:numId="18">
    <w:abstractNumId w:val="17"/>
  </w:num>
  <w:num w:numId="19">
    <w:abstractNumId w:val="8"/>
  </w:num>
  <w:num w:numId="20">
    <w:abstractNumId w:val="20"/>
  </w:num>
  <w:num w:numId="21">
    <w:abstractNumId w:val="11"/>
  </w:num>
  <w:num w:numId="22">
    <w:abstractNumId w:val="50"/>
  </w:num>
  <w:num w:numId="23">
    <w:abstractNumId w:val="24"/>
  </w:num>
  <w:num w:numId="24">
    <w:abstractNumId w:val="5"/>
  </w:num>
  <w:num w:numId="25">
    <w:abstractNumId w:val="42"/>
  </w:num>
  <w:num w:numId="26">
    <w:abstractNumId w:val="29"/>
  </w:num>
  <w:num w:numId="27">
    <w:abstractNumId w:val="40"/>
  </w:num>
  <w:num w:numId="28">
    <w:abstractNumId w:val="36"/>
  </w:num>
  <w:num w:numId="29">
    <w:abstractNumId w:val="39"/>
  </w:num>
  <w:num w:numId="30">
    <w:abstractNumId w:val="9"/>
  </w:num>
  <w:num w:numId="31">
    <w:abstractNumId w:val="38"/>
  </w:num>
  <w:num w:numId="32">
    <w:abstractNumId w:val="2"/>
  </w:num>
  <w:num w:numId="33">
    <w:abstractNumId w:val="15"/>
  </w:num>
  <w:num w:numId="34">
    <w:abstractNumId w:val="7"/>
  </w:num>
  <w:num w:numId="35">
    <w:abstractNumId w:val="45"/>
  </w:num>
  <w:num w:numId="36">
    <w:abstractNumId w:val="23"/>
  </w:num>
  <w:num w:numId="37">
    <w:abstractNumId w:val="30"/>
  </w:num>
  <w:num w:numId="38">
    <w:abstractNumId w:val="19"/>
  </w:num>
  <w:num w:numId="39">
    <w:abstractNumId w:val="32"/>
  </w:num>
  <w:num w:numId="40">
    <w:abstractNumId w:val="41"/>
  </w:num>
  <w:num w:numId="41">
    <w:abstractNumId w:val="16"/>
  </w:num>
  <w:num w:numId="42">
    <w:abstractNumId w:val="0"/>
  </w:num>
  <w:num w:numId="43">
    <w:abstractNumId w:val="4"/>
  </w:num>
  <w:num w:numId="44">
    <w:abstractNumId w:val="13"/>
  </w:num>
  <w:num w:numId="45">
    <w:abstractNumId w:val="37"/>
  </w:num>
  <w:num w:numId="46">
    <w:abstractNumId w:val="18"/>
  </w:num>
  <w:num w:numId="47">
    <w:abstractNumId w:val="43"/>
  </w:num>
  <w:num w:numId="48">
    <w:abstractNumId w:val="22"/>
  </w:num>
  <w:num w:numId="49">
    <w:abstractNumId w:val="47"/>
  </w:num>
  <w:num w:numId="50">
    <w:abstractNumId w:val="49"/>
  </w:num>
  <w:num w:numId="51">
    <w:abstractNumId w:val="14"/>
  </w:num>
  <w:num w:numId="5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1D"/>
    <w:rsid w:val="00001A60"/>
    <w:rsid w:val="00002FF0"/>
    <w:rsid w:val="00003A57"/>
    <w:rsid w:val="000040CB"/>
    <w:rsid w:val="000047A8"/>
    <w:rsid w:val="00011FDC"/>
    <w:rsid w:val="0001284C"/>
    <w:rsid w:val="0001300D"/>
    <w:rsid w:val="00024963"/>
    <w:rsid w:val="00025184"/>
    <w:rsid w:val="000259E4"/>
    <w:rsid w:val="00030288"/>
    <w:rsid w:val="000315D7"/>
    <w:rsid w:val="00033497"/>
    <w:rsid w:val="000345B6"/>
    <w:rsid w:val="000358DA"/>
    <w:rsid w:val="00042414"/>
    <w:rsid w:val="000432C8"/>
    <w:rsid w:val="000438CD"/>
    <w:rsid w:val="00043D4F"/>
    <w:rsid w:val="0004628E"/>
    <w:rsid w:val="00047283"/>
    <w:rsid w:val="00050FF2"/>
    <w:rsid w:val="00053C22"/>
    <w:rsid w:val="00053D44"/>
    <w:rsid w:val="000555E8"/>
    <w:rsid w:val="00056C07"/>
    <w:rsid w:val="00056F89"/>
    <w:rsid w:val="00060E69"/>
    <w:rsid w:val="00064449"/>
    <w:rsid w:val="00064A06"/>
    <w:rsid w:val="0006505A"/>
    <w:rsid w:val="000658CD"/>
    <w:rsid w:val="00066F38"/>
    <w:rsid w:val="000709A8"/>
    <w:rsid w:val="0007162C"/>
    <w:rsid w:val="00072967"/>
    <w:rsid w:val="00073183"/>
    <w:rsid w:val="00074658"/>
    <w:rsid w:val="00074E5F"/>
    <w:rsid w:val="000828B9"/>
    <w:rsid w:val="000828D1"/>
    <w:rsid w:val="00085D34"/>
    <w:rsid w:val="00091372"/>
    <w:rsid w:val="00094399"/>
    <w:rsid w:val="00095A1F"/>
    <w:rsid w:val="000A1555"/>
    <w:rsid w:val="000A18BA"/>
    <w:rsid w:val="000A2501"/>
    <w:rsid w:val="000A45D0"/>
    <w:rsid w:val="000A468A"/>
    <w:rsid w:val="000A5853"/>
    <w:rsid w:val="000A648A"/>
    <w:rsid w:val="000B0509"/>
    <w:rsid w:val="000B2CBC"/>
    <w:rsid w:val="000B3340"/>
    <w:rsid w:val="000B5591"/>
    <w:rsid w:val="000C3F7D"/>
    <w:rsid w:val="000D006E"/>
    <w:rsid w:val="000D1F6F"/>
    <w:rsid w:val="000E0828"/>
    <w:rsid w:val="000E2CC2"/>
    <w:rsid w:val="000E2EA0"/>
    <w:rsid w:val="000E5B67"/>
    <w:rsid w:val="000F21F1"/>
    <w:rsid w:val="000F4165"/>
    <w:rsid w:val="000F5899"/>
    <w:rsid w:val="000F6034"/>
    <w:rsid w:val="000F7C32"/>
    <w:rsid w:val="00100759"/>
    <w:rsid w:val="00103260"/>
    <w:rsid w:val="00103389"/>
    <w:rsid w:val="001057EF"/>
    <w:rsid w:val="00106D8F"/>
    <w:rsid w:val="001117BA"/>
    <w:rsid w:val="00112A28"/>
    <w:rsid w:val="00112AD8"/>
    <w:rsid w:val="00114D01"/>
    <w:rsid w:val="00115CAD"/>
    <w:rsid w:val="00117D42"/>
    <w:rsid w:val="00120F4E"/>
    <w:rsid w:val="001218E4"/>
    <w:rsid w:val="00122B34"/>
    <w:rsid w:val="00123CA9"/>
    <w:rsid w:val="00124DA8"/>
    <w:rsid w:val="00126159"/>
    <w:rsid w:val="00126CFE"/>
    <w:rsid w:val="00134481"/>
    <w:rsid w:val="001350BC"/>
    <w:rsid w:val="00137DBA"/>
    <w:rsid w:val="00140853"/>
    <w:rsid w:val="00141018"/>
    <w:rsid w:val="0014632D"/>
    <w:rsid w:val="00147C92"/>
    <w:rsid w:val="00147CF1"/>
    <w:rsid w:val="00150CB0"/>
    <w:rsid w:val="00150E60"/>
    <w:rsid w:val="0015344B"/>
    <w:rsid w:val="00156D91"/>
    <w:rsid w:val="00156F2D"/>
    <w:rsid w:val="00157BC1"/>
    <w:rsid w:val="00160447"/>
    <w:rsid w:val="00161BF4"/>
    <w:rsid w:val="00164BFD"/>
    <w:rsid w:val="00165282"/>
    <w:rsid w:val="00170027"/>
    <w:rsid w:val="00170121"/>
    <w:rsid w:val="00170FDC"/>
    <w:rsid w:val="00174612"/>
    <w:rsid w:val="00174B80"/>
    <w:rsid w:val="00180FC8"/>
    <w:rsid w:val="00185125"/>
    <w:rsid w:val="00185C4A"/>
    <w:rsid w:val="00186DC3"/>
    <w:rsid w:val="001927F9"/>
    <w:rsid w:val="00193C61"/>
    <w:rsid w:val="0019577F"/>
    <w:rsid w:val="001A4440"/>
    <w:rsid w:val="001A6892"/>
    <w:rsid w:val="001A70BB"/>
    <w:rsid w:val="001B15AD"/>
    <w:rsid w:val="001B32E3"/>
    <w:rsid w:val="001B7D40"/>
    <w:rsid w:val="001B7DC5"/>
    <w:rsid w:val="001C0D2B"/>
    <w:rsid w:val="001C12FE"/>
    <w:rsid w:val="001C16C7"/>
    <w:rsid w:val="001C7F8C"/>
    <w:rsid w:val="001D0C1B"/>
    <w:rsid w:val="001D1AA4"/>
    <w:rsid w:val="001D1F45"/>
    <w:rsid w:val="001D264D"/>
    <w:rsid w:val="001D341D"/>
    <w:rsid w:val="001D59C4"/>
    <w:rsid w:val="001E147B"/>
    <w:rsid w:val="001E474A"/>
    <w:rsid w:val="001E48B4"/>
    <w:rsid w:val="001E7D3C"/>
    <w:rsid w:val="001F1CDA"/>
    <w:rsid w:val="001F2998"/>
    <w:rsid w:val="001F2AEC"/>
    <w:rsid w:val="001F327E"/>
    <w:rsid w:val="001F45BD"/>
    <w:rsid w:val="001F7012"/>
    <w:rsid w:val="001F7DEF"/>
    <w:rsid w:val="002017A3"/>
    <w:rsid w:val="00204D67"/>
    <w:rsid w:val="00205813"/>
    <w:rsid w:val="0020660A"/>
    <w:rsid w:val="00211D03"/>
    <w:rsid w:val="00213651"/>
    <w:rsid w:val="00214839"/>
    <w:rsid w:val="002156BE"/>
    <w:rsid w:val="00215AA0"/>
    <w:rsid w:val="00222A68"/>
    <w:rsid w:val="002255A3"/>
    <w:rsid w:val="00225E65"/>
    <w:rsid w:val="00234F81"/>
    <w:rsid w:val="00236D8F"/>
    <w:rsid w:val="0023732E"/>
    <w:rsid w:val="00240A8C"/>
    <w:rsid w:val="0024194B"/>
    <w:rsid w:val="002433E5"/>
    <w:rsid w:val="00244C1C"/>
    <w:rsid w:val="00247818"/>
    <w:rsid w:val="0025393C"/>
    <w:rsid w:val="002541EB"/>
    <w:rsid w:val="00260875"/>
    <w:rsid w:val="0026144D"/>
    <w:rsid w:val="002635B4"/>
    <w:rsid w:val="002655D9"/>
    <w:rsid w:val="00265DED"/>
    <w:rsid w:val="00265EE4"/>
    <w:rsid w:val="00272DA9"/>
    <w:rsid w:val="002812C1"/>
    <w:rsid w:val="0028358F"/>
    <w:rsid w:val="00283667"/>
    <w:rsid w:val="00285282"/>
    <w:rsid w:val="00290326"/>
    <w:rsid w:val="00290981"/>
    <w:rsid w:val="00290D52"/>
    <w:rsid w:val="00293A55"/>
    <w:rsid w:val="00294CAF"/>
    <w:rsid w:val="002A1E5B"/>
    <w:rsid w:val="002A2717"/>
    <w:rsid w:val="002A297A"/>
    <w:rsid w:val="002A7D3D"/>
    <w:rsid w:val="002B6752"/>
    <w:rsid w:val="002B700E"/>
    <w:rsid w:val="002B7546"/>
    <w:rsid w:val="002C2FC1"/>
    <w:rsid w:val="002C3949"/>
    <w:rsid w:val="002C4F32"/>
    <w:rsid w:val="002C53B8"/>
    <w:rsid w:val="002D1376"/>
    <w:rsid w:val="002D2336"/>
    <w:rsid w:val="002D23F5"/>
    <w:rsid w:val="002D2467"/>
    <w:rsid w:val="002D35C8"/>
    <w:rsid w:val="002E03C5"/>
    <w:rsid w:val="002E158B"/>
    <w:rsid w:val="002E1FD6"/>
    <w:rsid w:val="002E4BC9"/>
    <w:rsid w:val="002E4E97"/>
    <w:rsid w:val="002E5770"/>
    <w:rsid w:val="002F41A3"/>
    <w:rsid w:val="002F4868"/>
    <w:rsid w:val="00300789"/>
    <w:rsid w:val="00303002"/>
    <w:rsid w:val="003069FB"/>
    <w:rsid w:val="00306A8A"/>
    <w:rsid w:val="00306D26"/>
    <w:rsid w:val="00306F4E"/>
    <w:rsid w:val="0030758D"/>
    <w:rsid w:val="003140E8"/>
    <w:rsid w:val="00315F36"/>
    <w:rsid w:val="003210A8"/>
    <w:rsid w:val="00323064"/>
    <w:rsid w:val="00326F3C"/>
    <w:rsid w:val="003277D4"/>
    <w:rsid w:val="00332364"/>
    <w:rsid w:val="0033255A"/>
    <w:rsid w:val="00332BDA"/>
    <w:rsid w:val="0033422F"/>
    <w:rsid w:val="00335193"/>
    <w:rsid w:val="003434F1"/>
    <w:rsid w:val="00344503"/>
    <w:rsid w:val="00344AF2"/>
    <w:rsid w:val="003462CF"/>
    <w:rsid w:val="00350E0D"/>
    <w:rsid w:val="003523C8"/>
    <w:rsid w:val="00352547"/>
    <w:rsid w:val="00356679"/>
    <w:rsid w:val="00357556"/>
    <w:rsid w:val="00363EEA"/>
    <w:rsid w:val="00366C20"/>
    <w:rsid w:val="00367509"/>
    <w:rsid w:val="00370EF7"/>
    <w:rsid w:val="003726BF"/>
    <w:rsid w:val="003729AA"/>
    <w:rsid w:val="00372A94"/>
    <w:rsid w:val="003733E7"/>
    <w:rsid w:val="00374B88"/>
    <w:rsid w:val="0037790B"/>
    <w:rsid w:val="00377BC1"/>
    <w:rsid w:val="00380E48"/>
    <w:rsid w:val="00381BDE"/>
    <w:rsid w:val="00384B67"/>
    <w:rsid w:val="00384D28"/>
    <w:rsid w:val="0038503F"/>
    <w:rsid w:val="00386FD4"/>
    <w:rsid w:val="00387800"/>
    <w:rsid w:val="003920B8"/>
    <w:rsid w:val="0039368E"/>
    <w:rsid w:val="00397D6C"/>
    <w:rsid w:val="00397FDC"/>
    <w:rsid w:val="003A0DA1"/>
    <w:rsid w:val="003A7A8D"/>
    <w:rsid w:val="003B046D"/>
    <w:rsid w:val="003B448C"/>
    <w:rsid w:val="003B4F0D"/>
    <w:rsid w:val="003B57A1"/>
    <w:rsid w:val="003B5A4F"/>
    <w:rsid w:val="003C5492"/>
    <w:rsid w:val="003C585E"/>
    <w:rsid w:val="003C7F81"/>
    <w:rsid w:val="003D1B33"/>
    <w:rsid w:val="003D1CC2"/>
    <w:rsid w:val="003D3A17"/>
    <w:rsid w:val="003D3A8D"/>
    <w:rsid w:val="003D4E05"/>
    <w:rsid w:val="003D76D0"/>
    <w:rsid w:val="003E0920"/>
    <w:rsid w:val="003E38DB"/>
    <w:rsid w:val="003E3C99"/>
    <w:rsid w:val="003E412E"/>
    <w:rsid w:val="003E7555"/>
    <w:rsid w:val="003F01B7"/>
    <w:rsid w:val="003F2B17"/>
    <w:rsid w:val="003F3355"/>
    <w:rsid w:val="003F6752"/>
    <w:rsid w:val="00400590"/>
    <w:rsid w:val="00401D0C"/>
    <w:rsid w:val="00402F96"/>
    <w:rsid w:val="004053E9"/>
    <w:rsid w:val="00406449"/>
    <w:rsid w:val="00406B70"/>
    <w:rsid w:val="00406F97"/>
    <w:rsid w:val="00410AD4"/>
    <w:rsid w:val="004112FB"/>
    <w:rsid w:val="00411426"/>
    <w:rsid w:val="004125D4"/>
    <w:rsid w:val="00413731"/>
    <w:rsid w:val="00415EFF"/>
    <w:rsid w:val="00420E0F"/>
    <w:rsid w:val="00427006"/>
    <w:rsid w:val="00427885"/>
    <w:rsid w:val="00430184"/>
    <w:rsid w:val="00430D82"/>
    <w:rsid w:val="00433B17"/>
    <w:rsid w:val="00435D62"/>
    <w:rsid w:val="00435E72"/>
    <w:rsid w:val="0044141C"/>
    <w:rsid w:val="00445952"/>
    <w:rsid w:val="00446A56"/>
    <w:rsid w:val="00447688"/>
    <w:rsid w:val="00450408"/>
    <w:rsid w:val="00451E5A"/>
    <w:rsid w:val="00453A88"/>
    <w:rsid w:val="00457B3E"/>
    <w:rsid w:val="00460D59"/>
    <w:rsid w:val="0046372E"/>
    <w:rsid w:val="0046449A"/>
    <w:rsid w:val="004647EF"/>
    <w:rsid w:val="0046735A"/>
    <w:rsid w:val="00473CD8"/>
    <w:rsid w:val="004770D2"/>
    <w:rsid w:val="00482B57"/>
    <w:rsid w:val="00484336"/>
    <w:rsid w:val="0048435E"/>
    <w:rsid w:val="00486884"/>
    <w:rsid w:val="004879F8"/>
    <w:rsid w:val="00491001"/>
    <w:rsid w:val="00493881"/>
    <w:rsid w:val="004941C2"/>
    <w:rsid w:val="00495395"/>
    <w:rsid w:val="004A18D2"/>
    <w:rsid w:val="004A1BBA"/>
    <w:rsid w:val="004A3333"/>
    <w:rsid w:val="004A4DCE"/>
    <w:rsid w:val="004A5304"/>
    <w:rsid w:val="004B0222"/>
    <w:rsid w:val="004B3C86"/>
    <w:rsid w:val="004B50DD"/>
    <w:rsid w:val="004B517A"/>
    <w:rsid w:val="004B6DA3"/>
    <w:rsid w:val="004B7364"/>
    <w:rsid w:val="004B7433"/>
    <w:rsid w:val="004C3168"/>
    <w:rsid w:val="004D0677"/>
    <w:rsid w:val="004D1DD5"/>
    <w:rsid w:val="004D2799"/>
    <w:rsid w:val="004D5357"/>
    <w:rsid w:val="004D63B5"/>
    <w:rsid w:val="004E03DB"/>
    <w:rsid w:val="004E123D"/>
    <w:rsid w:val="004E1B56"/>
    <w:rsid w:val="004E260F"/>
    <w:rsid w:val="004E4AE3"/>
    <w:rsid w:val="004E576C"/>
    <w:rsid w:val="004E65BF"/>
    <w:rsid w:val="004E6CF5"/>
    <w:rsid w:val="004F1975"/>
    <w:rsid w:val="004F2304"/>
    <w:rsid w:val="004F3483"/>
    <w:rsid w:val="004F3F7A"/>
    <w:rsid w:val="004F65A0"/>
    <w:rsid w:val="004F70A9"/>
    <w:rsid w:val="005029DF"/>
    <w:rsid w:val="005040A0"/>
    <w:rsid w:val="00507940"/>
    <w:rsid w:val="00511A9E"/>
    <w:rsid w:val="00514E5A"/>
    <w:rsid w:val="00515068"/>
    <w:rsid w:val="005162A5"/>
    <w:rsid w:val="00520F78"/>
    <w:rsid w:val="00522A83"/>
    <w:rsid w:val="00523CB4"/>
    <w:rsid w:val="00524817"/>
    <w:rsid w:val="00525F33"/>
    <w:rsid w:val="005274A9"/>
    <w:rsid w:val="005307F4"/>
    <w:rsid w:val="00530B03"/>
    <w:rsid w:val="00531392"/>
    <w:rsid w:val="00533103"/>
    <w:rsid w:val="00537594"/>
    <w:rsid w:val="00541B2E"/>
    <w:rsid w:val="00542A1D"/>
    <w:rsid w:val="005450A9"/>
    <w:rsid w:val="00545CB3"/>
    <w:rsid w:val="0054630E"/>
    <w:rsid w:val="0054690F"/>
    <w:rsid w:val="005503E3"/>
    <w:rsid w:val="005509E9"/>
    <w:rsid w:val="00551010"/>
    <w:rsid w:val="00551920"/>
    <w:rsid w:val="005526F0"/>
    <w:rsid w:val="00560181"/>
    <w:rsid w:val="0056071E"/>
    <w:rsid w:val="005630FF"/>
    <w:rsid w:val="005634BF"/>
    <w:rsid w:val="00563D60"/>
    <w:rsid w:val="00564605"/>
    <w:rsid w:val="005655CA"/>
    <w:rsid w:val="00565788"/>
    <w:rsid w:val="0056604B"/>
    <w:rsid w:val="00567CF3"/>
    <w:rsid w:val="00573157"/>
    <w:rsid w:val="00577E7F"/>
    <w:rsid w:val="00582AA8"/>
    <w:rsid w:val="00583DEB"/>
    <w:rsid w:val="005856D3"/>
    <w:rsid w:val="00586F9C"/>
    <w:rsid w:val="00587BD7"/>
    <w:rsid w:val="00595B5D"/>
    <w:rsid w:val="0059750D"/>
    <w:rsid w:val="005A185D"/>
    <w:rsid w:val="005A2E5C"/>
    <w:rsid w:val="005A7E38"/>
    <w:rsid w:val="005B0444"/>
    <w:rsid w:val="005B575C"/>
    <w:rsid w:val="005B5CC1"/>
    <w:rsid w:val="005B6BDB"/>
    <w:rsid w:val="005B6D9F"/>
    <w:rsid w:val="005C0352"/>
    <w:rsid w:val="005C15D3"/>
    <w:rsid w:val="005C3ED3"/>
    <w:rsid w:val="005C4500"/>
    <w:rsid w:val="005C5E95"/>
    <w:rsid w:val="005D070D"/>
    <w:rsid w:val="005D2AF1"/>
    <w:rsid w:val="005D5831"/>
    <w:rsid w:val="005D5F63"/>
    <w:rsid w:val="005E1399"/>
    <w:rsid w:val="005E1751"/>
    <w:rsid w:val="005E255E"/>
    <w:rsid w:val="005E6357"/>
    <w:rsid w:val="005F0103"/>
    <w:rsid w:val="005F048F"/>
    <w:rsid w:val="005F0FBE"/>
    <w:rsid w:val="005F188A"/>
    <w:rsid w:val="005F299A"/>
    <w:rsid w:val="005F4A37"/>
    <w:rsid w:val="005F60DA"/>
    <w:rsid w:val="00600532"/>
    <w:rsid w:val="006049F7"/>
    <w:rsid w:val="00606834"/>
    <w:rsid w:val="00607419"/>
    <w:rsid w:val="00610FA8"/>
    <w:rsid w:val="00613DE6"/>
    <w:rsid w:val="00614606"/>
    <w:rsid w:val="00615CFD"/>
    <w:rsid w:val="00616A9A"/>
    <w:rsid w:val="00621F6F"/>
    <w:rsid w:val="00624B72"/>
    <w:rsid w:val="00625D0E"/>
    <w:rsid w:val="00627930"/>
    <w:rsid w:val="0063130F"/>
    <w:rsid w:val="00631350"/>
    <w:rsid w:val="006333C0"/>
    <w:rsid w:val="00633532"/>
    <w:rsid w:val="00633F92"/>
    <w:rsid w:val="00637809"/>
    <w:rsid w:val="00643F6A"/>
    <w:rsid w:val="0064542C"/>
    <w:rsid w:val="006469D1"/>
    <w:rsid w:val="00651789"/>
    <w:rsid w:val="00651E9A"/>
    <w:rsid w:val="00655544"/>
    <w:rsid w:val="00660B9C"/>
    <w:rsid w:val="00662BD3"/>
    <w:rsid w:val="006646C8"/>
    <w:rsid w:val="006649C7"/>
    <w:rsid w:val="006664FC"/>
    <w:rsid w:val="0066754F"/>
    <w:rsid w:val="00673CAE"/>
    <w:rsid w:val="00675649"/>
    <w:rsid w:val="00677966"/>
    <w:rsid w:val="00677AFC"/>
    <w:rsid w:val="0068164E"/>
    <w:rsid w:val="00683149"/>
    <w:rsid w:val="0069085B"/>
    <w:rsid w:val="00691CD7"/>
    <w:rsid w:val="00691CE3"/>
    <w:rsid w:val="00692349"/>
    <w:rsid w:val="00692EFB"/>
    <w:rsid w:val="00694D25"/>
    <w:rsid w:val="00696733"/>
    <w:rsid w:val="006A10BE"/>
    <w:rsid w:val="006A2B16"/>
    <w:rsid w:val="006A3FC5"/>
    <w:rsid w:val="006A501B"/>
    <w:rsid w:val="006A54D6"/>
    <w:rsid w:val="006A5EC6"/>
    <w:rsid w:val="006A6CC5"/>
    <w:rsid w:val="006A7C07"/>
    <w:rsid w:val="006B0184"/>
    <w:rsid w:val="006B0CEB"/>
    <w:rsid w:val="006B267E"/>
    <w:rsid w:val="006B3B4F"/>
    <w:rsid w:val="006B4F94"/>
    <w:rsid w:val="006B593D"/>
    <w:rsid w:val="006B5DC1"/>
    <w:rsid w:val="006B73A5"/>
    <w:rsid w:val="006C1B40"/>
    <w:rsid w:val="006D5A9D"/>
    <w:rsid w:val="006D705B"/>
    <w:rsid w:val="006D7E8A"/>
    <w:rsid w:val="006E15A3"/>
    <w:rsid w:val="006E427A"/>
    <w:rsid w:val="006E6562"/>
    <w:rsid w:val="006E6892"/>
    <w:rsid w:val="006E6E6C"/>
    <w:rsid w:val="006F0F45"/>
    <w:rsid w:val="006F3F20"/>
    <w:rsid w:val="006F59A0"/>
    <w:rsid w:val="006F7568"/>
    <w:rsid w:val="00703EEE"/>
    <w:rsid w:val="0071363E"/>
    <w:rsid w:val="00716B14"/>
    <w:rsid w:val="00717178"/>
    <w:rsid w:val="00717E45"/>
    <w:rsid w:val="00721D75"/>
    <w:rsid w:val="0072683A"/>
    <w:rsid w:val="00730D9D"/>
    <w:rsid w:val="00735003"/>
    <w:rsid w:val="0073721B"/>
    <w:rsid w:val="00742856"/>
    <w:rsid w:val="00742A97"/>
    <w:rsid w:val="007501B0"/>
    <w:rsid w:val="00751C4A"/>
    <w:rsid w:val="007526A6"/>
    <w:rsid w:val="00753F52"/>
    <w:rsid w:val="007545AC"/>
    <w:rsid w:val="0075465F"/>
    <w:rsid w:val="007603C6"/>
    <w:rsid w:val="00760C74"/>
    <w:rsid w:val="0076287C"/>
    <w:rsid w:val="007644CD"/>
    <w:rsid w:val="00764B04"/>
    <w:rsid w:val="00766974"/>
    <w:rsid w:val="00767444"/>
    <w:rsid w:val="0077096A"/>
    <w:rsid w:val="0077277B"/>
    <w:rsid w:val="00772CEE"/>
    <w:rsid w:val="0077389D"/>
    <w:rsid w:val="00780511"/>
    <w:rsid w:val="0078203C"/>
    <w:rsid w:val="0078528F"/>
    <w:rsid w:val="00785471"/>
    <w:rsid w:val="00786D17"/>
    <w:rsid w:val="00796359"/>
    <w:rsid w:val="007A40ED"/>
    <w:rsid w:val="007A48BA"/>
    <w:rsid w:val="007A5CC6"/>
    <w:rsid w:val="007A68DC"/>
    <w:rsid w:val="007A6DA7"/>
    <w:rsid w:val="007A77DA"/>
    <w:rsid w:val="007B6924"/>
    <w:rsid w:val="007B7A6F"/>
    <w:rsid w:val="007C0491"/>
    <w:rsid w:val="007C099B"/>
    <w:rsid w:val="007C1797"/>
    <w:rsid w:val="007C38E9"/>
    <w:rsid w:val="007C6B8A"/>
    <w:rsid w:val="007D0113"/>
    <w:rsid w:val="007D2246"/>
    <w:rsid w:val="007D2636"/>
    <w:rsid w:val="007D26F5"/>
    <w:rsid w:val="007D336E"/>
    <w:rsid w:val="007D36A7"/>
    <w:rsid w:val="007D7746"/>
    <w:rsid w:val="007E0048"/>
    <w:rsid w:val="007E4C6B"/>
    <w:rsid w:val="007E6654"/>
    <w:rsid w:val="007F1CC5"/>
    <w:rsid w:val="007F25A5"/>
    <w:rsid w:val="007F2611"/>
    <w:rsid w:val="007F3582"/>
    <w:rsid w:val="007F3D63"/>
    <w:rsid w:val="007F6578"/>
    <w:rsid w:val="007F6F54"/>
    <w:rsid w:val="007F761E"/>
    <w:rsid w:val="007F7E8C"/>
    <w:rsid w:val="00800052"/>
    <w:rsid w:val="00801071"/>
    <w:rsid w:val="00804494"/>
    <w:rsid w:val="008050A0"/>
    <w:rsid w:val="008053D7"/>
    <w:rsid w:val="00806193"/>
    <w:rsid w:val="00807C41"/>
    <w:rsid w:val="00807CEC"/>
    <w:rsid w:val="008111B7"/>
    <w:rsid w:val="0081131D"/>
    <w:rsid w:val="00813C37"/>
    <w:rsid w:val="00814603"/>
    <w:rsid w:val="0081604C"/>
    <w:rsid w:val="00816FBB"/>
    <w:rsid w:val="008178F5"/>
    <w:rsid w:val="008206D5"/>
    <w:rsid w:val="00821150"/>
    <w:rsid w:val="00821DF2"/>
    <w:rsid w:val="00833BF4"/>
    <w:rsid w:val="008363FA"/>
    <w:rsid w:val="00837E3F"/>
    <w:rsid w:val="008413E8"/>
    <w:rsid w:val="00842A20"/>
    <w:rsid w:val="00843AEB"/>
    <w:rsid w:val="008449E9"/>
    <w:rsid w:val="00846D61"/>
    <w:rsid w:val="00847676"/>
    <w:rsid w:val="00851048"/>
    <w:rsid w:val="00854AC1"/>
    <w:rsid w:val="00854D37"/>
    <w:rsid w:val="0085520F"/>
    <w:rsid w:val="00856B81"/>
    <w:rsid w:val="00861345"/>
    <w:rsid w:val="008634C0"/>
    <w:rsid w:val="0086386E"/>
    <w:rsid w:val="00864954"/>
    <w:rsid w:val="008663C0"/>
    <w:rsid w:val="00867C6A"/>
    <w:rsid w:val="0087027D"/>
    <w:rsid w:val="00870D35"/>
    <w:rsid w:val="008714B9"/>
    <w:rsid w:val="008716DB"/>
    <w:rsid w:val="00874FD6"/>
    <w:rsid w:val="00880763"/>
    <w:rsid w:val="00886004"/>
    <w:rsid w:val="0088622B"/>
    <w:rsid w:val="00886795"/>
    <w:rsid w:val="00891A19"/>
    <w:rsid w:val="008927C7"/>
    <w:rsid w:val="008946D4"/>
    <w:rsid w:val="008947FB"/>
    <w:rsid w:val="00894E9B"/>
    <w:rsid w:val="00897D2E"/>
    <w:rsid w:val="00897F67"/>
    <w:rsid w:val="008A0E82"/>
    <w:rsid w:val="008A140F"/>
    <w:rsid w:val="008A20F9"/>
    <w:rsid w:val="008A2BB7"/>
    <w:rsid w:val="008A35F0"/>
    <w:rsid w:val="008A515B"/>
    <w:rsid w:val="008A675A"/>
    <w:rsid w:val="008A6D61"/>
    <w:rsid w:val="008B18DA"/>
    <w:rsid w:val="008B1A46"/>
    <w:rsid w:val="008B3828"/>
    <w:rsid w:val="008B666E"/>
    <w:rsid w:val="008C03A3"/>
    <w:rsid w:val="008C0923"/>
    <w:rsid w:val="008C2F7C"/>
    <w:rsid w:val="008C58BC"/>
    <w:rsid w:val="008C658F"/>
    <w:rsid w:val="008C6E4A"/>
    <w:rsid w:val="008C7720"/>
    <w:rsid w:val="008D19AA"/>
    <w:rsid w:val="008D1A28"/>
    <w:rsid w:val="008D2E8D"/>
    <w:rsid w:val="008D4451"/>
    <w:rsid w:val="008D55A6"/>
    <w:rsid w:val="008E20FE"/>
    <w:rsid w:val="008E2528"/>
    <w:rsid w:val="008E4B82"/>
    <w:rsid w:val="008E7562"/>
    <w:rsid w:val="008F19EB"/>
    <w:rsid w:val="008F299D"/>
    <w:rsid w:val="008F379C"/>
    <w:rsid w:val="008F6AE6"/>
    <w:rsid w:val="0090247B"/>
    <w:rsid w:val="00902F35"/>
    <w:rsid w:val="0090386B"/>
    <w:rsid w:val="00903BBF"/>
    <w:rsid w:val="00906169"/>
    <w:rsid w:val="00907D84"/>
    <w:rsid w:val="0091108A"/>
    <w:rsid w:val="00912FC5"/>
    <w:rsid w:val="00916A02"/>
    <w:rsid w:val="0091713F"/>
    <w:rsid w:val="00920BA3"/>
    <w:rsid w:val="00922FDA"/>
    <w:rsid w:val="00924EB3"/>
    <w:rsid w:val="0092547F"/>
    <w:rsid w:val="0092566C"/>
    <w:rsid w:val="00925C1D"/>
    <w:rsid w:val="00926558"/>
    <w:rsid w:val="009268DB"/>
    <w:rsid w:val="00930F55"/>
    <w:rsid w:val="00932D0F"/>
    <w:rsid w:val="0093510B"/>
    <w:rsid w:val="00940657"/>
    <w:rsid w:val="009411C0"/>
    <w:rsid w:val="00943F1B"/>
    <w:rsid w:val="00944081"/>
    <w:rsid w:val="0094421B"/>
    <w:rsid w:val="009450C9"/>
    <w:rsid w:val="00946946"/>
    <w:rsid w:val="00951235"/>
    <w:rsid w:val="009524A9"/>
    <w:rsid w:val="00954CD9"/>
    <w:rsid w:val="00955ABD"/>
    <w:rsid w:val="00961260"/>
    <w:rsid w:val="009617E1"/>
    <w:rsid w:val="00961B22"/>
    <w:rsid w:val="00963E6A"/>
    <w:rsid w:val="009640D1"/>
    <w:rsid w:val="00964A53"/>
    <w:rsid w:val="00964B3E"/>
    <w:rsid w:val="00965476"/>
    <w:rsid w:val="00965C65"/>
    <w:rsid w:val="00967153"/>
    <w:rsid w:val="00974EDF"/>
    <w:rsid w:val="00976DEC"/>
    <w:rsid w:val="0097786E"/>
    <w:rsid w:val="0097798B"/>
    <w:rsid w:val="00984964"/>
    <w:rsid w:val="00985D71"/>
    <w:rsid w:val="0098779A"/>
    <w:rsid w:val="00990487"/>
    <w:rsid w:val="00991BCB"/>
    <w:rsid w:val="00992F01"/>
    <w:rsid w:val="00992F92"/>
    <w:rsid w:val="009A3EC7"/>
    <w:rsid w:val="009A404D"/>
    <w:rsid w:val="009A456B"/>
    <w:rsid w:val="009A4B73"/>
    <w:rsid w:val="009A6AB3"/>
    <w:rsid w:val="009B0298"/>
    <w:rsid w:val="009B1606"/>
    <w:rsid w:val="009B16CE"/>
    <w:rsid w:val="009B217A"/>
    <w:rsid w:val="009B3684"/>
    <w:rsid w:val="009B6428"/>
    <w:rsid w:val="009C525C"/>
    <w:rsid w:val="009C54F2"/>
    <w:rsid w:val="009C5E6D"/>
    <w:rsid w:val="009D251D"/>
    <w:rsid w:val="009D2B45"/>
    <w:rsid w:val="009D2BB5"/>
    <w:rsid w:val="009D3600"/>
    <w:rsid w:val="009D49E2"/>
    <w:rsid w:val="009D5C6F"/>
    <w:rsid w:val="009E1054"/>
    <w:rsid w:val="009E1BC5"/>
    <w:rsid w:val="009E1F31"/>
    <w:rsid w:val="009E31AC"/>
    <w:rsid w:val="009E355E"/>
    <w:rsid w:val="009E55D5"/>
    <w:rsid w:val="009E67B4"/>
    <w:rsid w:val="009E7A8D"/>
    <w:rsid w:val="009F2C0E"/>
    <w:rsid w:val="009F3428"/>
    <w:rsid w:val="009F546E"/>
    <w:rsid w:val="009F54F4"/>
    <w:rsid w:val="009F6B12"/>
    <w:rsid w:val="009F6D2F"/>
    <w:rsid w:val="009F6E6E"/>
    <w:rsid w:val="00A027E7"/>
    <w:rsid w:val="00A02A18"/>
    <w:rsid w:val="00A03389"/>
    <w:rsid w:val="00A06178"/>
    <w:rsid w:val="00A061E4"/>
    <w:rsid w:val="00A07789"/>
    <w:rsid w:val="00A10B29"/>
    <w:rsid w:val="00A15005"/>
    <w:rsid w:val="00A20390"/>
    <w:rsid w:val="00A22317"/>
    <w:rsid w:val="00A23498"/>
    <w:rsid w:val="00A25925"/>
    <w:rsid w:val="00A304CD"/>
    <w:rsid w:val="00A31D83"/>
    <w:rsid w:val="00A32FE3"/>
    <w:rsid w:val="00A33574"/>
    <w:rsid w:val="00A345B8"/>
    <w:rsid w:val="00A4542C"/>
    <w:rsid w:val="00A50BEF"/>
    <w:rsid w:val="00A50C08"/>
    <w:rsid w:val="00A51E4D"/>
    <w:rsid w:val="00A52FD7"/>
    <w:rsid w:val="00A54036"/>
    <w:rsid w:val="00A54897"/>
    <w:rsid w:val="00A55FA0"/>
    <w:rsid w:val="00A563F4"/>
    <w:rsid w:val="00A57A61"/>
    <w:rsid w:val="00A61C7F"/>
    <w:rsid w:val="00A65167"/>
    <w:rsid w:val="00A661C8"/>
    <w:rsid w:val="00A6627C"/>
    <w:rsid w:val="00A67F3A"/>
    <w:rsid w:val="00A70BB6"/>
    <w:rsid w:val="00A71723"/>
    <w:rsid w:val="00A722BD"/>
    <w:rsid w:val="00A776DD"/>
    <w:rsid w:val="00A810D7"/>
    <w:rsid w:val="00A8251E"/>
    <w:rsid w:val="00A84A98"/>
    <w:rsid w:val="00A85097"/>
    <w:rsid w:val="00A857E7"/>
    <w:rsid w:val="00A86568"/>
    <w:rsid w:val="00A87052"/>
    <w:rsid w:val="00A8723C"/>
    <w:rsid w:val="00A945AF"/>
    <w:rsid w:val="00A95346"/>
    <w:rsid w:val="00AA22A2"/>
    <w:rsid w:val="00AA2394"/>
    <w:rsid w:val="00AA672B"/>
    <w:rsid w:val="00AB1AFC"/>
    <w:rsid w:val="00AB2748"/>
    <w:rsid w:val="00AB2FB8"/>
    <w:rsid w:val="00AB4840"/>
    <w:rsid w:val="00AB49EA"/>
    <w:rsid w:val="00AB5E27"/>
    <w:rsid w:val="00AB7A83"/>
    <w:rsid w:val="00AC1739"/>
    <w:rsid w:val="00AC4217"/>
    <w:rsid w:val="00AD0878"/>
    <w:rsid w:val="00AD2B43"/>
    <w:rsid w:val="00AD30DA"/>
    <w:rsid w:val="00AD4A60"/>
    <w:rsid w:val="00AD7BF8"/>
    <w:rsid w:val="00AE12B2"/>
    <w:rsid w:val="00AE195B"/>
    <w:rsid w:val="00AE1C61"/>
    <w:rsid w:val="00AE2284"/>
    <w:rsid w:val="00AE2880"/>
    <w:rsid w:val="00AE3F78"/>
    <w:rsid w:val="00AE6C04"/>
    <w:rsid w:val="00AE74AE"/>
    <w:rsid w:val="00AE7FAA"/>
    <w:rsid w:val="00AF09AA"/>
    <w:rsid w:val="00AF2AE0"/>
    <w:rsid w:val="00AF3574"/>
    <w:rsid w:val="00AF3866"/>
    <w:rsid w:val="00AF4A58"/>
    <w:rsid w:val="00AF61E6"/>
    <w:rsid w:val="00B01874"/>
    <w:rsid w:val="00B07DE4"/>
    <w:rsid w:val="00B154AF"/>
    <w:rsid w:val="00B1645A"/>
    <w:rsid w:val="00B20D01"/>
    <w:rsid w:val="00B22EDA"/>
    <w:rsid w:val="00B25A53"/>
    <w:rsid w:val="00B3367B"/>
    <w:rsid w:val="00B35353"/>
    <w:rsid w:val="00B35DC0"/>
    <w:rsid w:val="00B3715A"/>
    <w:rsid w:val="00B374E2"/>
    <w:rsid w:val="00B43497"/>
    <w:rsid w:val="00B437A7"/>
    <w:rsid w:val="00B4424C"/>
    <w:rsid w:val="00B44A0C"/>
    <w:rsid w:val="00B47169"/>
    <w:rsid w:val="00B477F3"/>
    <w:rsid w:val="00B509EF"/>
    <w:rsid w:val="00B5275C"/>
    <w:rsid w:val="00B5306E"/>
    <w:rsid w:val="00B53DA0"/>
    <w:rsid w:val="00B545DC"/>
    <w:rsid w:val="00B549BF"/>
    <w:rsid w:val="00B553AA"/>
    <w:rsid w:val="00B57E46"/>
    <w:rsid w:val="00B61F1D"/>
    <w:rsid w:val="00B714AE"/>
    <w:rsid w:val="00B7549E"/>
    <w:rsid w:val="00B7728C"/>
    <w:rsid w:val="00B82474"/>
    <w:rsid w:val="00B82912"/>
    <w:rsid w:val="00B85CA4"/>
    <w:rsid w:val="00B86665"/>
    <w:rsid w:val="00B86B9D"/>
    <w:rsid w:val="00B87338"/>
    <w:rsid w:val="00B875D7"/>
    <w:rsid w:val="00B9063C"/>
    <w:rsid w:val="00B92E3B"/>
    <w:rsid w:val="00B9368A"/>
    <w:rsid w:val="00B948F1"/>
    <w:rsid w:val="00B97A4B"/>
    <w:rsid w:val="00BA2DB7"/>
    <w:rsid w:val="00BA6602"/>
    <w:rsid w:val="00BA7B87"/>
    <w:rsid w:val="00BB098B"/>
    <w:rsid w:val="00BB4745"/>
    <w:rsid w:val="00BB6555"/>
    <w:rsid w:val="00BC03BB"/>
    <w:rsid w:val="00BC0FB5"/>
    <w:rsid w:val="00BC1DBD"/>
    <w:rsid w:val="00BD1D28"/>
    <w:rsid w:val="00BD3137"/>
    <w:rsid w:val="00BD6AC6"/>
    <w:rsid w:val="00BE1404"/>
    <w:rsid w:val="00BE27D8"/>
    <w:rsid w:val="00BE44D8"/>
    <w:rsid w:val="00BE4936"/>
    <w:rsid w:val="00BE6A34"/>
    <w:rsid w:val="00BF052F"/>
    <w:rsid w:val="00BF05C2"/>
    <w:rsid w:val="00BF6EB5"/>
    <w:rsid w:val="00BF709E"/>
    <w:rsid w:val="00C00265"/>
    <w:rsid w:val="00C002B6"/>
    <w:rsid w:val="00C06E1C"/>
    <w:rsid w:val="00C1058D"/>
    <w:rsid w:val="00C10C2A"/>
    <w:rsid w:val="00C140F7"/>
    <w:rsid w:val="00C216C1"/>
    <w:rsid w:val="00C22230"/>
    <w:rsid w:val="00C23CB2"/>
    <w:rsid w:val="00C25738"/>
    <w:rsid w:val="00C26D35"/>
    <w:rsid w:val="00C27F4B"/>
    <w:rsid w:val="00C30353"/>
    <w:rsid w:val="00C33A3A"/>
    <w:rsid w:val="00C33B18"/>
    <w:rsid w:val="00C33CDB"/>
    <w:rsid w:val="00C350BD"/>
    <w:rsid w:val="00C376DF"/>
    <w:rsid w:val="00C45A41"/>
    <w:rsid w:val="00C50329"/>
    <w:rsid w:val="00C52076"/>
    <w:rsid w:val="00C52143"/>
    <w:rsid w:val="00C5344A"/>
    <w:rsid w:val="00C579DD"/>
    <w:rsid w:val="00C601F7"/>
    <w:rsid w:val="00C60454"/>
    <w:rsid w:val="00C61547"/>
    <w:rsid w:val="00C62E0C"/>
    <w:rsid w:val="00C65CBA"/>
    <w:rsid w:val="00C66C72"/>
    <w:rsid w:val="00C674F2"/>
    <w:rsid w:val="00C67575"/>
    <w:rsid w:val="00C67C8F"/>
    <w:rsid w:val="00C67ECF"/>
    <w:rsid w:val="00C7043C"/>
    <w:rsid w:val="00C7558C"/>
    <w:rsid w:val="00C76990"/>
    <w:rsid w:val="00C77C57"/>
    <w:rsid w:val="00C80EF0"/>
    <w:rsid w:val="00C8147C"/>
    <w:rsid w:val="00C826A3"/>
    <w:rsid w:val="00C834CB"/>
    <w:rsid w:val="00C842E0"/>
    <w:rsid w:val="00C84CD0"/>
    <w:rsid w:val="00C862E8"/>
    <w:rsid w:val="00C91AEE"/>
    <w:rsid w:val="00C9230A"/>
    <w:rsid w:val="00C92DED"/>
    <w:rsid w:val="00C936FA"/>
    <w:rsid w:val="00C940E8"/>
    <w:rsid w:val="00C94F5F"/>
    <w:rsid w:val="00CA0992"/>
    <w:rsid w:val="00CA11A3"/>
    <w:rsid w:val="00CA14E2"/>
    <w:rsid w:val="00CA30B1"/>
    <w:rsid w:val="00CA63A3"/>
    <w:rsid w:val="00CA7A6B"/>
    <w:rsid w:val="00CB3F2C"/>
    <w:rsid w:val="00CB5049"/>
    <w:rsid w:val="00CB6AE4"/>
    <w:rsid w:val="00CC2E05"/>
    <w:rsid w:val="00CC2EC6"/>
    <w:rsid w:val="00CC30D6"/>
    <w:rsid w:val="00CC3203"/>
    <w:rsid w:val="00CC45A2"/>
    <w:rsid w:val="00CC5623"/>
    <w:rsid w:val="00CD38DE"/>
    <w:rsid w:val="00CD529A"/>
    <w:rsid w:val="00CD684D"/>
    <w:rsid w:val="00CD7685"/>
    <w:rsid w:val="00CE1195"/>
    <w:rsid w:val="00CE1DB6"/>
    <w:rsid w:val="00CE2E0A"/>
    <w:rsid w:val="00CF12CB"/>
    <w:rsid w:val="00CF369A"/>
    <w:rsid w:val="00CF519B"/>
    <w:rsid w:val="00CF65E2"/>
    <w:rsid w:val="00CF6B53"/>
    <w:rsid w:val="00D0060E"/>
    <w:rsid w:val="00D01D9D"/>
    <w:rsid w:val="00D022C9"/>
    <w:rsid w:val="00D0404C"/>
    <w:rsid w:val="00D0611E"/>
    <w:rsid w:val="00D0759F"/>
    <w:rsid w:val="00D12B16"/>
    <w:rsid w:val="00D13B4F"/>
    <w:rsid w:val="00D147F2"/>
    <w:rsid w:val="00D1563E"/>
    <w:rsid w:val="00D24D16"/>
    <w:rsid w:val="00D32822"/>
    <w:rsid w:val="00D35272"/>
    <w:rsid w:val="00D3751E"/>
    <w:rsid w:val="00D4261A"/>
    <w:rsid w:val="00D43282"/>
    <w:rsid w:val="00D44BE3"/>
    <w:rsid w:val="00D50272"/>
    <w:rsid w:val="00D51D30"/>
    <w:rsid w:val="00D54FB9"/>
    <w:rsid w:val="00D554D8"/>
    <w:rsid w:val="00D600F9"/>
    <w:rsid w:val="00D60A77"/>
    <w:rsid w:val="00D64183"/>
    <w:rsid w:val="00D70BE0"/>
    <w:rsid w:val="00D70D95"/>
    <w:rsid w:val="00D73989"/>
    <w:rsid w:val="00D76819"/>
    <w:rsid w:val="00D7685A"/>
    <w:rsid w:val="00D77FA5"/>
    <w:rsid w:val="00D8140E"/>
    <w:rsid w:val="00D828DA"/>
    <w:rsid w:val="00D84A36"/>
    <w:rsid w:val="00D84CD0"/>
    <w:rsid w:val="00D84CF1"/>
    <w:rsid w:val="00D86723"/>
    <w:rsid w:val="00D90BA2"/>
    <w:rsid w:val="00D936B0"/>
    <w:rsid w:val="00D94F64"/>
    <w:rsid w:val="00D96124"/>
    <w:rsid w:val="00D96BD0"/>
    <w:rsid w:val="00DA1A1B"/>
    <w:rsid w:val="00DA1BC8"/>
    <w:rsid w:val="00DA3A28"/>
    <w:rsid w:val="00DA452C"/>
    <w:rsid w:val="00DB11EB"/>
    <w:rsid w:val="00DB4135"/>
    <w:rsid w:val="00DB4A87"/>
    <w:rsid w:val="00DB69E1"/>
    <w:rsid w:val="00DC3380"/>
    <w:rsid w:val="00DC71AA"/>
    <w:rsid w:val="00DD2F0B"/>
    <w:rsid w:val="00DD3BA5"/>
    <w:rsid w:val="00DD45E4"/>
    <w:rsid w:val="00DD4748"/>
    <w:rsid w:val="00DD4A94"/>
    <w:rsid w:val="00DD4AFA"/>
    <w:rsid w:val="00DD5B11"/>
    <w:rsid w:val="00DD60F0"/>
    <w:rsid w:val="00DD7D9B"/>
    <w:rsid w:val="00DE01A6"/>
    <w:rsid w:val="00DE3D62"/>
    <w:rsid w:val="00DE4278"/>
    <w:rsid w:val="00DE4B37"/>
    <w:rsid w:val="00DE5136"/>
    <w:rsid w:val="00DE65D3"/>
    <w:rsid w:val="00DE69B3"/>
    <w:rsid w:val="00DF17D7"/>
    <w:rsid w:val="00DF1AC3"/>
    <w:rsid w:val="00DF1BB7"/>
    <w:rsid w:val="00DF2FB1"/>
    <w:rsid w:val="00DF59D6"/>
    <w:rsid w:val="00E0254A"/>
    <w:rsid w:val="00E044CD"/>
    <w:rsid w:val="00E05695"/>
    <w:rsid w:val="00E0571E"/>
    <w:rsid w:val="00E07C1B"/>
    <w:rsid w:val="00E11030"/>
    <w:rsid w:val="00E12E66"/>
    <w:rsid w:val="00E20210"/>
    <w:rsid w:val="00E20DEF"/>
    <w:rsid w:val="00E24F08"/>
    <w:rsid w:val="00E3067C"/>
    <w:rsid w:val="00E320E3"/>
    <w:rsid w:val="00E3524A"/>
    <w:rsid w:val="00E35A9F"/>
    <w:rsid w:val="00E3691E"/>
    <w:rsid w:val="00E40803"/>
    <w:rsid w:val="00E422A4"/>
    <w:rsid w:val="00E45046"/>
    <w:rsid w:val="00E46033"/>
    <w:rsid w:val="00E47D1E"/>
    <w:rsid w:val="00E514A0"/>
    <w:rsid w:val="00E56A52"/>
    <w:rsid w:val="00E634E0"/>
    <w:rsid w:val="00E639B5"/>
    <w:rsid w:val="00E64298"/>
    <w:rsid w:val="00E64381"/>
    <w:rsid w:val="00E722F1"/>
    <w:rsid w:val="00E729B9"/>
    <w:rsid w:val="00E77105"/>
    <w:rsid w:val="00E77A16"/>
    <w:rsid w:val="00E80376"/>
    <w:rsid w:val="00E809D4"/>
    <w:rsid w:val="00E81CC3"/>
    <w:rsid w:val="00E85D73"/>
    <w:rsid w:val="00E92284"/>
    <w:rsid w:val="00E9317B"/>
    <w:rsid w:val="00E94F12"/>
    <w:rsid w:val="00E96A05"/>
    <w:rsid w:val="00E96D2A"/>
    <w:rsid w:val="00E97A09"/>
    <w:rsid w:val="00E97FBF"/>
    <w:rsid w:val="00EA008F"/>
    <w:rsid w:val="00EA3364"/>
    <w:rsid w:val="00EA6602"/>
    <w:rsid w:val="00EB544A"/>
    <w:rsid w:val="00EB6905"/>
    <w:rsid w:val="00EC0631"/>
    <w:rsid w:val="00EC0872"/>
    <w:rsid w:val="00EC382F"/>
    <w:rsid w:val="00EC655B"/>
    <w:rsid w:val="00ED2996"/>
    <w:rsid w:val="00ED2A43"/>
    <w:rsid w:val="00ED2ED6"/>
    <w:rsid w:val="00ED32A0"/>
    <w:rsid w:val="00ED3E5D"/>
    <w:rsid w:val="00ED5629"/>
    <w:rsid w:val="00EE0421"/>
    <w:rsid w:val="00EE2712"/>
    <w:rsid w:val="00EE733C"/>
    <w:rsid w:val="00EF04C6"/>
    <w:rsid w:val="00EF3540"/>
    <w:rsid w:val="00EF4DFE"/>
    <w:rsid w:val="00EF5865"/>
    <w:rsid w:val="00F022D9"/>
    <w:rsid w:val="00F03D62"/>
    <w:rsid w:val="00F03D6C"/>
    <w:rsid w:val="00F11782"/>
    <w:rsid w:val="00F13EAD"/>
    <w:rsid w:val="00F14C2D"/>
    <w:rsid w:val="00F17DA6"/>
    <w:rsid w:val="00F20A09"/>
    <w:rsid w:val="00F21943"/>
    <w:rsid w:val="00F22A6E"/>
    <w:rsid w:val="00F247F2"/>
    <w:rsid w:val="00F24979"/>
    <w:rsid w:val="00F24E92"/>
    <w:rsid w:val="00F25657"/>
    <w:rsid w:val="00F2635C"/>
    <w:rsid w:val="00F27491"/>
    <w:rsid w:val="00F30F81"/>
    <w:rsid w:val="00F31CC4"/>
    <w:rsid w:val="00F3237B"/>
    <w:rsid w:val="00F32C10"/>
    <w:rsid w:val="00F354F9"/>
    <w:rsid w:val="00F36A14"/>
    <w:rsid w:val="00F3738F"/>
    <w:rsid w:val="00F419FF"/>
    <w:rsid w:val="00F420E6"/>
    <w:rsid w:val="00F42E35"/>
    <w:rsid w:val="00F44107"/>
    <w:rsid w:val="00F5113A"/>
    <w:rsid w:val="00F51D48"/>
    <w:rsid w:val="00F53A83"/>
    <w:rsid w:val="00F54282"/>
    <w:rsid w:val="00F56809"/>
    <w:rsid w:val="00F61C99"/>
    <w:rsid w:val="00F624C3"/>
    <w:rsid w:val="00F62D57"/>
    <w:rsid w:val="00F63C9D"/>
    <w:rsid w:val="00F66B72"/>
    <w:rsid w:val="00F66CB8"/>
    <w:rsid w:val="00F67237"/>
    <w:rsid w:val="00F703E6"/>
    <w:rsid w:val="00F715D3"/>
    <w:rsid w:val="00F76F67"/>
    <w:rsid w:val="00F77CA9"/>
    <w:rsid w:val="00F80758"/>
    <w:rsid w:val="00F80826"/>
    <w:rsid w:val="00F827D0"/>
    <w:rsid w:val="00F82BB6"/>
    <w:rsid w:val="00F831E8"/>
    <w:rsid w:val="00F83315"/>
    <w:rsid w:val="00F83D96"/>
    <w:rsid w:val="00F83F99"/>
    <w:rsid w:val="00F84B55"/>
    <w:rsid w:val="00F90717"/>
    <w:rsid w:val="00F91E37"/>
    <w:rsid w:val="00F9273C"/>
    <w:rsid w:val="00F93877"/>
    <w:rsid w:val="00F961C9"/>
    <w:rsid w:val="00F96E5D"/>
    <w:rsid w:val="00F9770E"/>
    <w:rsid w:val="00F97FB2"/>
    <w:rsid w:val="00FA43D2"/>
    <w:rsid w:val="00FA554A"/>
    <w:rsid w:val="00FA6AF1"/>
    <w:rsid w:val="00FB24C2"/>
    <w:rsid w:val="00FB36B7"/>
    <w:rsid w:val="00FB757C"/>
    <w:rsid w:val="00FB7A75"/>
    <w:rsid w:val="00FC0B10"/>
    <w:rsid w:val="00FC0D4D"/>
    <w:rsid w:val="00FC3A6B"/>
    <w:rsid w:val="00FC55DC"/>
    <w:rsid w:val="00FC578B"/>
    <w:rsid w:val="00FC67B2"/>
    <w:rsid w:val="00FC76FF"/>
    <w:rsid w:val="00FD07E6"/>
    <w:rsid w:val="00FD6EBE"/>
    <w:rsid w:val="00FD7FE8"/>
    <w:rsid w:val="00FE05CA"/>
    <w:rsid w:val="00FE168E"/>
    <w:rsid w:val="00FE1D49"/>
    <w:rsid w:val="00FE2A7F"/>
    <w:rsid w:val="00FE2D81"/>
    <w:rsid w:val="00FE4957"/>
    <w:rsid w:val="00FE4FC1"/>
    <w:rsid w:val="00FF05C1"/>
    <w:rsid w:val="00FF330A"/>
    <w:rsid w:val="00FF3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C1D1D9"/>
  <w15:docId w15:val="{F2E12ADD-667A-49B3-9C19-E1F83EAB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F01B7"/>
    <w:rPr>
      <w:lang w:eastAsia="en-US"/>
    </w:rPr>
  </w:style>
  <w:style w:type="paragraph" w:styleId="Titolo1">
    <w:name w:val="heading 1"/>
    <w:basedOn w:val="Normale"/>
    <w:next w:val="Normale"/>
    <w:qFormat/>
    <w:rsid w:val="0081131D"/>
    <w:pPr>
      <w:keepNext/>
      <w:tabs>
        <w:tab w:val="left" w:pos="567"/>
      </w:tabs>
      <w:overflowPunct w:val="0"/>
      <w:autoSpaceDE w:val="0"/>
      <w:autoSpaceDN w:val="0"/>
      <w:adjustRightInd w:val="0"/>
      <w:jc w:val="center"/>
      <w:textAlignment w:val="baseline"/>
      <w:outlineLvl w:val="0"/>
    </w:pPr>
    <w:rPr>
      <w:rFonts w:ascii="Verdana" w:hAnsi="Verdana"/>
      <w:sz w:val="24"/>
      <w:u w:val="single"/>
    </w:rPr>
  </w:style>
  <w:style w:type="paragraph" w:styleId="Titolo2">
    <w:name w:val="heading 2"/>
    <w:basedOn w:val="Normale"/>
    <w:next w:val="Normale"/>
    <w:qFormat/>
    <w:rsid w:val="0081131D"/>
    <w:pPr>
      <w:keepNext/>
      <w:numPr>
        <w:ilvl w:val="1"/>
        <w:numId w:val="2"/>
      </w:numPr>
      <w:tabs>
        <w:tab w:val="left" w:pos="284"/>
      </w:tabs>
      <w:overflowPunct w:val="0"/>
      <w:autoSpaceDE w:val="0"/>
      <w:autoSpaceDN w:val="0"/>
      <w:adjustRightInd w:val="0"/>
      <w:spacing w:before="480"/>
      <w:jc w:val="both"/>
      <w:textAlignment w:val="baseline"/>
      <w:outlineLvl w:val="1"/>
    </w:pPr>
    <w:rPr>
      <w:b/>
      <w:sz w:val="24"/>
    </w:rPr>
  </w:style>
  <w:style w:type="paragraph" w:styleId="Titolo3">
    <w:name w:val="heading 3"/>
    <w:basedOn w:val="Normale"/>
    <w:next w:val="Normale"/>
    <w:qFormat/>
    <w:rsid w:val="0081131D"/>
    <w:pPr>
      <w:keepNext/>
      <w:overflowPunct w:val="0"/>
      <w:autoSpaceDE w:val="0"/>
      <w:autoSpaceDN w:val="0"/>
      <w:adjustRightInd w:val="0"/>
      <w:spacing w:before="240"/>
      <w:ind w:left="284"/>
      <w:jc w:val="both"/>
      <w:textAlignment w:val="baseline"/>
      <w:outlineLvl w:val="2"/>
    </w:pPr>
    <w:rPr>
      <w:b/>
      <w:sz w:val="24"/>
    </w:rPr>
  </w:style>
  <w:style w:type="paragraph" w:styleId="Titolo4">
    <w:name w:val="heading 4"/>
    <w:basedOn w:val="Normale"/>
    <w:next w:val="Normale"/>
    <w:qFormat/>
    <w:rsid w:val="0081131D"/>
    <w:pPr>
      <w:keepNext/>
      <w:overflowPunct w:val="0"/>
      <w:autoSpaceDE w:val="0"/>
      <w:autoSpaceDN w:val="0"/>
      <w:adjustRightInd w:val="0"/>
      <w:spacing w:before="60" w:line="360" w:lineRule="auto"/>
      <w:ind w:left="284"/>
      <w:jc w:val="both"/>
      <w:textAlignment w:val="baseline"/>
      <w:outlineLvl w:val="3"/>
    </w:pPr>
    <w:rPr>
      <w:rFonts w:ascii="Garamond" w:hAnsi="Garamond"/>
      <w:sz w:val="24"/>
      <w:u w:val="single"/>
    </w:rPr>
  </w:style>
  <w:style w:type="paragraph" w:styleId="Titolo5">
    <w:name w:val="heading 5"/>
    <w:basedOn w:val="Normale"/>
    <w:next w:val="Normale"/>
    <w:qFormat/>
    <w:rsid w:val="0081131D"/>
    <w:pPr>
      <w:keepNext/>
      <w:overflowPunct w:val="0"/>
      <w:autoSpaceDE w:val="0"/>
      <w:autoSpaceDN w:val="0"/>
      <w:adjustRightInd w:val="0"/>
      <w:textAlignment w:val="baseline"/>
      <w:outlineLvl w:val="4"/>
    </w:pPr>
    <w:rPr>
      <w:b/>
      <w:sz w:val="24"/>
    </w:rPr>
  </w:style>
  <w:style w:type="paragraph" w:styleId="Titolo6">
    <w:name w:val="heading 6"/>
    <w:basedOn w:val="Normale"/>
    <w:next w:val="Normale"/>
    <w:qFormat/>
    <w:rsid w:val="0081131D"/>
    <w:pPr>
      <w:keepNext/>
      <w:tabs>
        <w:tab w:val="left" w:pos="567"/>
      </w:tabs>
      <w:spacing w:before="60"/>
      <w:jc w:val="both"/>
      <w:outlineLvl w:val="5"/>
    </w:pPr>
    <w:rPr>
      <w:rFonts w:ascii="Verdana" w:hAnsi="Verdana"/>
      <w:i/>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gal5L1">
    <w:name w:val="Legal5_L1"/>
    <w:basedOn w:val="Normale"/>
    <w:next w:val="NumContinue"/>
    <w:rsid w:val="0081131D"/>
    <w:pPr>
      <w:numPr>
        <w:numId w:val="1"/>
      </w:numPr>
      <w:spacing w:after="240"/>
      <w:outlineLvl w:val="0"/>
    </w:pPr>
    <w:rPr>
      <w:sz w:val="24"/>
      <w:lang w:val="en-US"/>
    </w:rPr>
  </w:style>
  <w:style w:type="paragraph" w:customStyle="1" w:styleId="NumContinue">
    <w:name w:val="Num Continue"/>
    <w:basedOn w:val="Corpotesto"/>
    <w:rsid w:val="0081131D"/>
    <w:pPr>
      <w:tabs>
        <w:tab w:val="left" w:pos="6663"/>
        <w:tab w:val="left" w:pos="7230"/>
        <w:tab w:val="left" w:pos="7371"/>
      </w:tabs>
      <w:ind w:left="284" w:right="799"/>
      <w:jc w:val="left"/>
    </w:pPr>
    <w:rPr>
      <w:lang w:val="en-US"/>
    </w:rPr>
  </w:style>
  <w:style w:type="paragraph" w:styleId="Corpotesto">
    <w:name w:val="Body Text"/>
    <w:basedOn w:val="Normale"/>
    <w:link w:val="CorpotestoCarattere"/>
    <w:rsid w:val="0081131D"/>
    <w:pPr>
      <w:overflowPunct w:val="0"/>
      <w:autoSpaceDE w:val="0"/>
      <w:autoSpaceDN w:val="0"/>
      <w:adjustRightInd w:val="0"/>
      <w:jc w:val="both"/>
      <w:textAlignment w:val="baseline"/>
    </w:pPr>
    <w:rPr>
      <w:sz w:val="24"/>
    </w:rPr>
  </w:style>
  <w:style w:type="paragraph" w:customStyle="1" w:styleId="Legal5L2">
    <w:name w:val="Legal5_L2"/>
    <w:basedOn w:val="Legal5L1"/>
    <w:next w:val="NumContinue"/>
    <w:rsid w:val="0081131D"/>
    <w:pPr>
      <w:numPr>
        <w:ilvl w:val="1"/>
      </w:numPr>
      <w:outlineLvl w:val="1"/>
    </w:pPr>
  </w:style>
  <w:style w:type="paragraph" w:customStyle="1" w:styleId="Legal5L3">
    <w:name w:val="Legal5_L3"/>
    <w:basedOn w:val="Legal5L2"/>
    <w:next w:val="NumContinue"/>
    <w:rsid w:val="0081131D"/>
    <w:pPr>
      <w:numPr>
        <w:ilvl w:val="2"/>
      </w:numPr>
      <w:outlineLvl w:val="2"/>
    </w:pPr>
  </w:style>
  <w:style w:type="paragraph" w:customStyle="1" w:styleId="Legal5L4">
    <w:name w:val="Legal5_L4"/>
    <w:basedOn w:val="Legal5L3"/>
    <w:next w:val="NumContinue"/>
    <w:rsid w:val="0081131D"/>
    <w:pPr>
      <w:numPr>
        <w:ilvl w:val="3"/>
      </w:numPr>
      <w:outlineLvl w:val="3"/>
    </w:pPr>
  </w:style>
  <w:style w:type="paragraph" w:customStyle="1" w:styleId="Legal5L5">
    <w:name w:val="Legal5_L5"/>
    <w:basedOn w:val="Legal5L4"/>
    <w:next w:val="NumContinue"/>
    <w:rsid w:val="0081131D"/>
    <w:pPr>
      <w:numPr>
        <w:ilvl w:val="4"/>
      </w:numPr>
      <w:outlineLvl w:val="4"/>
    </w:pPr>
  </w:style>
  <w:style w:type="paragraph" w:customStyle="1" w:styleId="Legal5L6">
    <w:name w:val="Legal5_L6"/>
    <w:basedOn w:val="Legal5L5"/>
    <w:next w:val="NumContinue"/>
    <w:rsid w:val="0081131D"/>
    <w:pPr>
      <w:numPr>
        <w:ilvl w:val="5"/>
      </w:numPr>
      <w:outlineLvl w:val="5"/>
    </w:pPr>
  </w:style>
  <w:style w:type="paragraph" w:customStyle="1" w:styleId="Legal5L7">
    <w:name w:val="Legal5_L7"/>
    <w:basedOn w:val="Legal5L6"/>
    <w:next w:val="NumContinue"/>
    <w:rsid w:val="0081131D"/>
    <w:pPr>
      <w:numPr>
        <w:ilvl w:val="6"/>
      </w:numPr>
      <w:outlineLvl w:val="6"/>
    </w:pPr>
  </w:style>
  <w:style w:type="paragraph" w:customStyle="1" w:styleId="Legal5L8">
    <w:name w:val="Legal5_L8"/>
    <w:basedOn w:val="Legal5L7"/>
    <w:next w:val="NumContinue"/>
    <w:rsid w:val="0081131D"/>
    <w:pPr>
      <w:numPr>
        <w:ilvl w:val="7"/>
      </w:numPr>
      <w:outlineLvl w:val="7"/>
    </w:pPr>
  </w:style>
  <w:style w:type="paragraph" w:customStyle="1" w:styleId="Legal5L9">
    <w:name w:val="Legal5_L9"/>
    <w:basedOn w:val="Legal5L8"/>
    <w:next w:val="NumContinue"/>
    <w:rsid w:val="0081131D"/>
    <w:pPr>
      <w:numPr>
        <w:ilvl w:val="8"/>
      </w:numPr>
      <w:outlineLvl w:val="8"/>
    </w:pPr>
  </w:style>
  <w:style w:type="paragraph" w:customStyle="1" w:styleId="BodyText21">
    <w:name w:val="Body Text 21"/>
    <w:basedOn w:val="Normale"/>
    <w:rsid w:val="0081131D"/>
    <w:pPr>
      <w:overflowPunct w:val="0"/>
      <w:autoSpaceDE w:val="0"/>
      <w:autoSpaceDN w:val="0"/>
      <w:adjustRightInd w:val="0"/>
      <w:spacing w:line="360" w:lineRule="auto"/>
      <w:ind w:left="709"/>
      <w:jc w:val="both"/>
      <w:textAlignment w:val="baseline"/>
    </w:pPr>
    <w:rPr>
      <w:rFonts w:ascii="Book Antiqua" w:hAnsi="Book Antiqua"/>
      <w:sz w:val="24"/>
    </w:rPr>
  </w:style>
  <w:style w:type="paragraph" w:styleId="Testodelblocco">
    <w:name w:val="Block Text"/>
    <w:basedOn w:val="Normale"/>
    <w:rsid w:val="0081131D"/>
    <w:pPr>
      <w:overflowPunct w:val="0"/>
      <w:autoSpaceDE w:val="0"/>
      <w:autoSpaceDN w:val="0"/>
      <w:adjustRightInd w:val="0"/>
      <w:ind w:left="284" w:right="1502" w:firstLine="6"/>
      <w:jc w:val="both"/>
      <w:textAlignment w:val="baseline"/>
    </w:pPr>
    <w:rPr>
      <w:sz w:val="24"/>
    </w:rPr>
  </w:style>
  <w:style w:type="paragraph" w:styleId="Corpodeltesto2">
    <w:name w:val="Body Text 2"/>
    <w:basedOn w:val="Normale"/>
    <w:link w:val="Corpodeltesto2Carattere"/>
    <w:rsid w:val="0081131D"/>
    <w:pPr>
      <w:overflowPunct w:val="0"/>
      <w:autoSpaceDE w:val="0"/>
      <w:autoSpaceDN w:val="0"/>
      <w:adjustRightInd w:val="0"/>
      <w:ind w:left="284"/>
      <w:jc w:val="both"/>
      <w:textAlignment w:val="baseline"/>
    </w:pPr>
    <w:rPr>
      <w:sz w:val="24"/>
    </w:rPr>
  </w:style>
  <w:style w:type="paragraph" w:styleId="Intestazione">
    <w:name w:val="header"/>
    <w:basedOn w:val="Normale"/>
    <w:rsid w:val="0081131D"/>
    <w:pPr>
      <w:tabs>
        <w:tab w:val="center" w:pos="4153"/>
        <w:tab w:val="right" w:pos="8306"/>
      </w:tabs>
      <w:overflowPunct w:val="0"/>
      <w:autoSpaceDE w:val="0"/>
      <w:autoSpaceDN w:val="0"/>
      <w:adjustRightInd w:val="0"/>
      <w:textAlignment w:val="baseline"/>
    </w:pPr>
    <w:rPr>
      <w:sz w:val="24"/>
      <w:lang w:val="en-US"/>
    </w:rPr>
  </w:style>
  <w:style w:type="paragraph" w:customStyle="1" w:styleId="BodyTextIndent21">
    <w:name w:val="Body Text Indent 21"/>
    <w:basedOn w:val="Normale"/>
    <w:rsid w:val="0081131D"/>
    <w:pPr>
      <w:overflowPunct w:val="0"/>
      <w:autoSpaceDE w:val="0"/>
      <w:autoSpaceDN w:val="0"/>
      <w:adjustRightInd w:val="0"/>
      <w:ind w:left="720"/>
      <w:jc w:val="both"/>
      <w:textAlignment w:val="baseline"/>
    </w:pPr>
    <w:rPr>
      <w:b/>
      <w:color w:val="000000"/>
      <w:sz w:val="24"/>
    </w:rPr>
  </w:style>
  <w:style w:type="character" w:customStyle="1" w:styleId="articolo1">
    <w:name w:val="articolo1"/>
    <w:rsid w:val="0081131D"/>
    <w:rPr>
      <w:rFonts w:ascii="Times New Roman" w:hAnsi="Times New Roman"/>
      <w:sz w:val="20"/>
    </w:rPr>
  </w:style>
  <w:style w:type="paragraph" w:styleId="Rientrocorpodeltesto2">
    <w:name w:val="Body Text Indent 2"/>
    <w:basedOn w:val="Normale"/>
    <w:rsid w:val="0081131D"/>
    <w:pPr>
      <w:overflowPunct w:val="0"/>
      <w:autoSpaceDE w:val="0"/>
      <w:autoSpaceDN w:val="0"/>
      <w:adjustRightInd w:val="0"/>
      <w:spacing w:before="240"/>
      <w:ind w:left="284"/>
      <w:jc w:val="both"/>
      <w:textAlignment w:val="baseline"/>
    </w:pPr>
    <w:rPr>
      <w:i/>
      <w:color w:val="000000"/>
      <w:sz w:val="24"/>
    </w:rPr>
  </w:style>
  <w:style w:type="paragraph" w:styleId="Testonotaapidipagina">
    <w:name w:val="footnote text"/>
    <w:basedOn w:val="Normale"/>
    <w:semiHidden/>
    <w:rsid w:val="0081131D"/>
    <w:pPr>
      <w:overflowPunct w:val="0"/>
      <w:autoSpaceDE w:val="0"/>
      <w:autoSpaceDN w:val="0"/>
      <w:adjustRightInd w:val="0"/>
      <w:textAlignment w:val="baseline"/>
    </w:pPr>
    <w:rPr>
      <w:lang w:val="en-US"/>
    </w:rPr>
  </w:style>
  <w:style w:type="paragraph" w:styleId="Rientrocorpodeltesto">
    <w:name w:val="Body Text Indent"/>
    <w:basedOn w:val="Normale"/>
    <w:link w:val="RientrocorpodeltestoCarattere"/>
    <w:rsid w:val="0081131D"/>
    <w:pPr>
      <w:overflowPunct w:val="0"/>
      <w:autoSpaceDE w:val="0"/>
      <w:autoSpaceDN w:val="0"/>
      <w:adjustRightInd w:val="0"/>
      <w:ind w:left="284"/>
      <w:jc w:val="both"/>
      <w:textAlignment w:val="baseline"/>
    </w:pPr>
    <w:rPr>
      <w:sz w:val="24"/>
    </w:rPr>
  </w:style>
  <w:style w:type="paragraph" w:styleId="Rientrocorpodeltesto3">
    <w:name w:val="Body Text Indent 3"/>
    <w:basedOn w:val="Normale"/>
    <w:rsid w:val="0081131D"/>
    <w:pPr>
      <w:tabs>
        <w:tab w:val="left" w:pos="993"/>
        <w:tab w:val="left" w:pos="6663"/>
        <w:tab w:val="left" w:pos="7230"/>
        <w:tab w:val="left" w:pos="7371"/>
      </w:tabs>
      <w:overflowPunct w:val="0"/>
      <w:autoSpaceDE w:val="0"/>
      <w:autoSpaceDN w:val="0"/>
      <w:adjustRightInd w:val="0"/>
      <w:ind w:right="793" w:hanging="540"/>
      <w:jc w:val="both"/>
      <w:textAlignment w:val="baseline"/>
    </w:pPr>
    <w:rPr>
      <w:sz w:val="24"/>
    </w:rPr>
  </w:style>
  <w:style w:type="paragraph" w:styleId="Corpodeltesto3">
    <w:name w:val="Body Text 3"/>
    <w:basedOn w:val="Normale"/>
    <w:rsid w:val="0081131D"/>
    <w:pPr>
      <w:tabs>
        <w:tab w:val="left" w:pos="567"/>
        <w:tab w:val="left" w:pos="6663"/>
      </w:tabs>
      <w:overflowPunct w:val="0"/>
      <w:autoSpaceDE w:val="0"/>
      <w:autoSpaceDN w:val="0"/>
      <w:adjustRightInd w:val="0"/>
      <w:ind w:right="746"/>
      <w:jc w:val="both"/>
      <w:textAlignment w:val="baseline"/>
    </w:pPr>
    <w:rPr>
      <w:b/>
      <w:sz w:val="24"/>
    </w:rPr>
  </w:style>
  <w:style w:type="paragraph" w:styleId="Pidipagina">
    <w:name w:val="footer"/>
    <w:basedOn w:val="Normale"/>
    <w:rsid w:val="0081131D"/>
    <w:pPr>
      <w:tabs>
        <w:tab w:val="center" w:pos="4819"/>
        <w:tab w:val="right" w:pos="9638"/>
      </w:tabs>
    </w:pPr>
  </w:style>
  <w:style w:type="character" w:styleId="Numeropagina">
    <w:name w:val="page number"/>
    <w:basedOn w:val="Carpredefinitoparagrafo"/>
    <w:rsid w:val="0081131D"/>
  </w:style>
  <w:style w:type="character" w:styleId="Rimandocommento">
    <w:name w:val="annotation reference"/>
    <w:semiHidden/>
    <w:rsid w:val="0081131D"/>
    <w:rPr>
      <w:sz w:val="16"/>
      <w:szCs w:val="16"/>
    </w:rPr>
  </w:style>
  <w:style w:type="paragraph" w:styleId="Testocommento">
    <w:name w:val="annotation text"/>
    <w:basedOn w:val="Normale"/>
    <w:link w:val="TestocommentoCarattere"/>
    <w:semiHidden/>
    <w:rsid w:val="0081131D"/>
  </w:style>
  <w:style w:type="paragraph" w:customStyle="1" w:styleId="O-Bullet">
    <w:name w:val="O-Bullet"/>
    <w:aliases w:val="S4"/>
    <w:basedOn w:val="Normale"/>
    <w:rsid w:val="0081131D"/>
    <w:pPr>
      <w:tabs>
        <w:tab w:val="num" w:pos="360"/>
      </w:tabs>
      <w:spacing w:after="240"/>
    </w:pPr>
    <w:rPr>
      <w:sz w:val="24"/>
      <w:lang w:val="en-US"/>
    </w:rPr>
  </w:style>
  <w:style w:type="paragraph" w:customStyle="1" w:styleId="O-Bullet5">
    <w:name w:val="O-Bullet .5&quot;"/>
    <w:aliases w:val="s26"/>
    <w:basedOn w:val="Normale"/>
    <w:rsid w:val="0081131D"/>
    <w:pPr>
      <w:keepLines/>
      <w:tabs>
        <w:tab w:val="num" w:pos="1800"/>
      </w:tabs>
      <w:spacing w:after="240"/>
      <w:ind w:left="1800" w:hanging="360"/>
    </w:pPr>
    <w:rPr>
      <w:sz w:val="24"/>
      <w:lang w:val="en-US"/>
    </w:rPr>
  </w:style>
  <w:style w:type="paragraph" w:customStyle="1" w:styleId="O-bullet1">
    <w:name w:val="O-bullet 1&quot;"/>
    <w:aliases w:val="s27"/>
    <w:basedOn w:val="Normale"/>
    <w:rsid w:val="0081131D"/>
    <w:pPr>
      <w:keepLines/>
      <w:tabs>
        <w:tab w:val="num" w:pos="360"/>
      </w:tabs>
      <w:spacing w:after="240"/>
      <w:ind w:left="360" w:hanging="360"/>
    </w:pPr>
    <w:rPr>
      <w:sz w:val="24"/>
      <w:lang w:val="en-US"/>
    </w:rPr>
  </w:style>
  <w:style w:type="paragraph" w:customStyle="1" w:styleId="Ras">
    <w:name w:val="Ras"/>
    <w:basedOn w:val="Normale"/>
    <w:rsid w:val="0081131D"/>
    <w:pPr>
      <w:spacing w:line="300" w:lineRule="exact"/>
      <w:jc w:val="both"/>
    </w:pPr>
    <w:rPr>
      <w:rFonts w:ascii="Verdana" w:hAnsi="Verdana"/>
      <w:noProof/>
      <w:sz w:val="18"/>
    </w:rPr>
  </w:style>
  <w:style w:type="paragraph" w:customStyle="1" w:styleId="O-BodyText5J">
    <w:name w:val="O-Body Text .5&quot; (J)"/>
    <w:aliases w:val="s14"/>
    <w:basedOn w:val="Normale"/>
    <w:rsid w:val="0081131D"/>
    <w:pPr>
      <w:overflowPunct w:val="0"/>
      <w:autoSpaceDE w:val="0"/>
      <w:autoSpaceDN w:val="0"/>
      <w:adjustRightInd w:val="0"/>
      <w:spacing w:after="240"/>
      <w:ind w:firstLine="720"/>
      <w:jc w:val="both"/>
      <w:textAlignment w:val="baseline"/>
    </w:pPr>
    <w:rPr>
      <w:sz w:val="24"/>
    </w:rPr>
  </w:style>
  <w:style w:type="character" w:customStyle="1" w:styleId="zzmpTrailerItem">
    <w:name w:val="zzmpTrailerItem"/>
    <w:rsid w:val="0081131D"/>
    <w:rPr>
      <w:rFonts w:ascii="Times New Roman" w:hAnsi="Times New Roman" w:cs="Times New Roman"/>
      <w:dstrike w:val="0"/>
      <w:noProof/>
      <w:color w:val="auto"/>
      <w:spacing w:val="0"/>
      <w:position w:val="0"/>
      <w:sz w:val="16"/>
      <w:szCs w:val="16"/>
      <w:u w:val="none"/>
      <w:effect w:val="none"/>
      <w:vertAlign w:val="baseline"/>
    </w:rPr>
  </w:style>
  <w:style w:type="paragraph" w:styleId="Elencocontinua">
    <w:name w:val="List Continue"/>
    <w:basedOn w:val="Normale"/>
    <w:rsid w:val="0081131D"/>
    <w:pPr>
      <w:spacing w:after="120"/>
      <w:ind w:left="283"/>
    </w:pPr>
    <w:rPr>
      <w:sz w:val="24"/>
      <w:szCs w:val="24"/>
      <w:lang w:eastAsia="it-IT"/>
    </w:rPr>
  </w:style>
  <w:style w:type="character" w:customStyle="1" w:styleId="DeltaViewInsertion">
    <w:name w:val="DeltaView Insertion"/>
    <w:rsid w:val="0081131D"/>
    <w:rPr>
      <w:color w:val="0000FF"/>
      <w:spacing w:val="0"/>
      <w:u w:val="double"/>
    </w:rPr>
  </w:style>
  <w:style w:type="paragraph" w:customStyle="1" w:styleId="BodyTextContinued">
    <w:name w:val="Body Text Continued"/>
    <w:basedOn w:val="Corpotesto"/>
    <w:next w:val="Corpotesto"/>
    <w:rsid w:val="0081131D"/>
    <w:pPr>
      <w:widowControl w:val="0"/>
      <w:overflowPunct/>
      <w:autoSpaceDE/>
      <w:autoSpaceDN/>
      <w:adjustRightInd/>
      <w:spacing w:after="240"/>
      <w:jc w:val="left"/>
      <w:textAlignment w:val="auto"/>
    </w:pPr>
    <w:rPr>
      <w:sz w:val="20"/>
    </w:rPr>
  </w:style>
  <w:style w:type="paragraph" w:customStyle="1" w:styleId="Citazione1">
    <w:name w:val="Citazione1"/>
    <w:basedOn w:val="Normale"/>
    <w:next w:val="BodyTextContinued"/>
    <w:rsid w:val="0081131D"/>
    <w:pPr>
      <w:spacing w:after="240"/>
      <w:ind w:left="1440" w:right="1440"/>
    </w:pPr>
  </w:style>
  <w:style w:type="paragraph" w:customStyle="1" w:styleId="O-BodyText5">
    <w:name w:val="O-Body Text .5&quot;"/>
    <w:aliases w:val="S2"/>
    <w:basedOn w:val="Normale"/>
    <w:rsid w:val="0081131D"/>
    <w:pPr>
      <w:spacing w:after="240"/>
      <w:ind w:firstLine="720"/>
    </w:pPr>
  </w:style>
  <w:style w:type="paragraph" w:customStyle="1" w:styleId="O-BodyText1">
    <w:name w:val="O-Body Text 1&quot;"/>
    <w:aliases w:val="S3"/>
    <w:basedOn w:val="Normale"/>
    <w:rsid w:val="0081131D"/>
    <w:pPr>
      <w:spacing w:after="240"/>
      <w:ind w:firstLine="1440"/>
    </w:pPr>
  </w:style>
  <w:style w:type="paragraph" w:customStyle="1" w:styleId="O-BodyText">
    <w:name w:val="O-Body Text"/>
    <w:aliases w:val="S1"/>
    <w:basedOn w:val="Normale"/>
    <w:rsid w:val="0081131D"/>
    <w:pPr>
      <w:spacing w:after="240"/>
    </w:pPr>
  </w:style>
  <w:style w:type="paragraph" w:customStyle="1" w:styleId="O-Indent5">
    <w:name w:val="O-Indent .5&quot;"/>
    <w:aliases w:val="S5"/>
    <w:basedOn w:val="Normale"/>
    <w:rsid w:val="0081131D"/>
    <w:pPr>
      <w:spacing w:after="240"/>
      <w:ind w:left="720"/>
    </w:pPr>
  </w:style>
  <w:style w:type="paragraph" w:customStyle="1" w:styleId="O-Indent1">
    <w:name w:val="O-Indent 1&quot;"/>
    <w:aliases w:val="S6"/>
    <w:basedOn w:val="Normale"/>
    <w:rsid w:val="0081131D"/>
    <w:pPr>
      <w:spacing w:after="240"/>
      <w:ind w:left="1440"/>
    </w:pPr>
  </w:style>
  <w:style w:type="paragraph" w:customStyle="1" w:styleId="O-IndentedQuote">
    <w:name w:val="O-Indented Quote"/>
    <w:aliases w:val="S7"/>
    <w:basedOn w:val="Normale"/>
    <w:rsid w:val="0081131D"/>
    <w:pPr>
      <w:spacing w:after="240"/>
      <w:ind w:left="1440" w:right="1440"/>
    </w:pPr>
  </w:style>
  <w:style w:type="paragraph" w:customStyle="1" w:styleId="O-Signature">
    <w:name w:val="O-Signature"/>
    <w:aliases w:val="S12"/>
    <w:basedOn w:val="Normale"/>
    <w:next w:val="Normale"/>
    <w:rsid w:val="0081131D"/>
    <w:pPr>
      <w:keepNext/>
      <w:keepLines/>
      <w:spacing w:after="240"/>
      <w:ind w:left="5040"/>
    </w:pPr>
  </w:style>
  <w:style w:type="paragraph" w:customStyle="1" w:styleId="O-TITLECENTEREDB">
    <w:name w:val="O-TITLE CENTERED (B)"/>
    <w:aliases w:val="S10"/>
    <w:basedOn w:val="Normale"/>
    <w:next w:val="Normale"/>
    <w:rsid w:val="0081131D"/>
    <w:pPr>
      <w:keepNext/>
      <w:keepLines/>
      <w:spacing w:after="240"/>
      <w:jc w:val="center"/>
    </w:pPr>
    <w:rPr>
      <w:rFonts w:hAnsi="Times New Roman Bold"/>
      <w:b/>
      <w:caps/>
    </w:rPr>
  </w:style>
  <w:style w:type="paragraph" w:customStyle="1" w:styleId="O-TITLECENTEREDU">
    <w:name w:val="O-TITLE CENTERED (U)"/>
    <w:aliases w:val="S8"/>
    <w:basedOn w:val="Normale"/>
    <w:next w:val="Normale"/>
    <w:rsid w:val="0081131D"/>
    <w:pPr>
      <w:keepNext/>
      <w:keepLines/>
      <w:spacing w:after="240"/>
      <w:jc w:val="center"/>
    </w:pPr>
    <w:rPr>
      <w:caps/>
      <w:u w:val="single"/>
    </w:rPr>
  </w:style>
  <w:style w:type="paragraph" w:customStyle="1" w:styleId="O-TitleLeftBold">
    <w:name w:val="O-Title Left Bold"/>
    <w:aliases w:val="S11"/>
    <w:basedOn w:val="Normale"/>
    <w:next w:val="Normale"/>
    <w:rsid w:val="0081131D"/>
    <w:pPr>
      <w:keepNext/>
      <w:keepLines/>
      <w:spacing w:after="240"/>
    </w:pPr>
    <w:rPr>
      <w:b/>
    </w:rPr>
  </w:style>
  <w:style w:type="paragraph" w:customStyle="1" w:styleId="O-TitleLeftUnderlined">
    <w:name w:val="O-Title Left Underlined"/>
    <w:aliases w:val="S9,O-Title Left (U)"/>
    <w:basedOn w:val="Normale"/>
    <w:next w:val="Normale"/>
    <w:rsid w:val="0081131D"/>
    <w:pPr>
      <w:keepNext/>
      <w:keepLines/>
      <w:spacing w:after="240"/>
    </w:pPr>
    <w:rPr>
      <w:u w:val="single"/>
    </w:rPr>
  </w:style>
  <w:style w:type="paragraph" w:customStyle="1" w:styleId="O-BodyTextDS">
    <w:name w:val="O-Body Text (DS)"/>
    <w:aliases w:val="28"/>
    <w:basedOn w:val="Normale"/>
    <w:rsid w:val="0081131D"/>
    <w:pPr>
      <w:spacing w:line="480" w:lineRule="auto"/>
    </w:pPr>
  </w:style>
  <w:style w:type="paragraph" w:customStyle="1" w:styleId="O-BodyTextJ">
    <w:name w:val="O-Body Text (J)"/>
    <w:aliases w:val="s13"/>
    <w:basedOn w:val="Normale"/>
    <w:rsid w:val="0081131D"/>
    <w:pPr>
      <w:spacing w:after="240"/>
      <w:jc w:val="both"/>
    </w:pPr>
  </w:style>
  <w:style w:type="paragraph" w:customStyle="1" w:styleId="O-BodyText5DS">
    <w:name w:val="O-Body Text .5” (DS)"/>
    <w:aliases w:val="s29"/>
    <w:basedOn w:val="Normale"/>
    <w:rsid w:val="0081131D"/>
    <w:pPr>
      <w:keepLines/>
      <w:spacing w:line="480" w:lineRule="auto"/>
      <w:ind w:firstLine="720"/>
    </w:pPr>
  </w:style>
  <w:style w:type="paragraph" w:customStyle="1" w:styleId="O-BodyText1J">
    <w:name w:val="O-Body Text 1&quot; (J)"/>
    <w:aliases w:val="s15"/>
    <w:basedOn w:val="Normale"/>
    <w:rsid w:val="0081131D"/>
    <w:pPr>
      <w:spacing w:after="240"/>
      <w:ind w:firstLine="1440"/>
      <w:jc w:val="both"/>
    </w:pPr>
  </w:style>
  <w:style w:type="paragraph" w:customStyle="1" w:styleId="O-BodyText1DS">
    <w:name w:val="O-Body Text 1” (DS)"/>
    <w:aliases w:val="30"/>
    <w:basedOn w:val="Normale"/>
    <w:rsid w:val="0081131D"/>
    <w:pPr>
      <w:spacing w:line="480" w:lineRule="auto"/>
      <w:ind w:firstLine="1440"/>
    </w:pPr>
  </w:style>
  <w:style w:type="paragraph" w:customStyle="1" w:styleId="O-QuoteDS">
    <w:name w:val="O-Quote (DS)"/>
    <w:aliases w:val="s17"/>
    <w:basedOn w:val="Normale"/>
    <w:rsid w:val="0081131D"/>
    <w:pPr>
      <w:keepLines/>
      <w:spacing w:line="480" w:lineRule="auto"/>
      <w:ind w:left="1440" w:right="1440"/>
    </w:pPr>
  </w:style>
  <w:style w:type="paragraph" w:customStyle="1" w:styleId="O-QuoteJ">
    <w:name w:val="O-Quote (J)"/>
    <w:aliases w:val="s16"/>
    <w:basedOn w:val="Normale"/>
    <w:rsid w:val="0081131D"/>
    <w:pPr>
      <w:keepLines/>
      <w:spacing w:after="240"/>
      <w:ind w:left="1440" w:right="1440"/>
      <w:jc w:val="both"/>
    </w:pPr>
  </w:style>
  <w:style w:type="paragraph" w:customStyle="1" w:styleId="O-SignatureLA">
    <w:name w:val="O-Signature (LA)"/>
    <w:aliases w:val="s18"/>
    <w:basedOn w:val="Normale"/>
    <w:rsid w:val="0081131D"/>
    <w:pPr>
      <w:keepLines/>
      <w:tabs>
        <w:tab w:val="right" w:pos="2880"/>
      </w:tabs>
      <w:spacing w:before="720" w:after="240"/>
      <w:ind w:left="547" w:hanging="547"/>
    </w:pPr>
  </w:style>
  <w:style w:type="paragraph" w:customStyle="1" w:styleId="O-TitleBldCtrLowerCaps">
    <w:name w:val="O-Title (Bld) (Ctr) (Lower Caps)"/>
    <w:aliases w:val="s20"/>
    <w:basedOn w:val="Normale"/>
    <w:rsid w:val="0081131D"/>
    <w:pPr>
      <w:keepNext/>
      <w:spacing w:after="240"/>
      <w:jc w:val="center"/>
    </w:pPr>
    <w:rPr>
      <w:b/>
    </w:rPr>
  </w:style>
  <w:style w:type="paragraph" w:customStyle="1" w:styleId="O-TitleCLowerCaps">
    <w:name w:val="O-Title (C) (Lower Caps)"/>
    <w:aliases w:val="s21"/>
    <w:basedOn w:val="Normale"/>
    <w:next w:val="Normale"/>
    <w:rsid w:val="0081131D"/>
    <w:pPr>
      <w:keepNext/>
      <w:spacing w:after="240"/>
      <w:jc w:val="center"/>
    </w:pPr>
  </w:style>
  <w:style w:type="paragraph" w:customStyle="1" w:styleId="O-TitleLeftBldU">
    <w:name w:val="O-Title Left (Bld) (U)"/>
    <w:aliases w:val="s19"/>
    <w:basedOn w:val="Normale"/>
    <w:next w:val="Normale"/>
    <w:rsid w:val="0081131D"/>
    <w:pPr>
      <w:keepNext/>
      <w:spacing w:after="240"/>
    </w:pPr>
    <w:rPr>
      <w:b/>
      <w:u w:val="single"/>
    </w:rPr>
  </w:style>
  <w:style w:type="paragraph" w:customStyle="1" w:styleId="O-TitleLeftIUBld">
    <w:name w:val="O-Title Left (I) (U) (Bld)"/>
    <w:aliases w:val="s25"/>
    <w:basedOn w:val="Normale"/>
    <w:next w:val="Normale"/>
    <w:rsid w:val="0081131D"/>
    <w:pPr>
      <w:keepNext/>
      <w:spacing w:after="240"/>
    </w:pPr>
    <w:rPr>
      <w:b/>
      <w:i/>
      <w:u w:val="single"/>
    </w:rPr>
  </w:style>
  <w:style w:type="paragraph" w:customStyle="1" w:styleId="O-TitleLeftIU">
    <w:name w:val="O-Title Left (I) (U)"/>
    <w:aliases w:val="s24"/>
    <w:basedOn w:val="Normale"/>
    <w:next w:val="Normale"/>
    <w:rsid w:val="0081131D"/>
    <w:pPr>
      <w:keepNext/>
      <w:spacing w:after="240"/>
    </w:pPr>
    <w:rPr>
      <w:i/>
      <w:u w:val="single"/>
    </w:rPr>
  </w:style>
  <w:style w:type="paragraph" w:customStyle="1" w:styleId="O-TitleLeftI">
    <w:name w:val="O-Title Left (I)"/>
    <w:aliases w:val="s23"/>
    <w:basedOn w:val="Normale"/>
    <w:rsid w:val="0081131D"/>
    <w:pPr>
      <w:keepNext/>
      <w:spacing w:after="240"/>
    </w:pPr>
    <w:rPr>
      <w:b/>
      <w:i/>
    </w:rPr>
  </w:style>
  <w:style w:type="paragraph" w:customStyle="1" w:styleId="O-TitleO-CtrBldULowerCaps">
    <w:name w:val="O-Title O-(Ctr) (Bld) (U) (Lower Caps)"/>
    <w:aliases w:val="s22"/>
    <w:basedOn w:val="Normale"/>
    <w:next w:val="Normale"/>
    <w:rsid w:val="0081131D"/>
    <w:pPr>
      <w:keepNext/>
      <w:spacing w:after="240"/>
      <w:jc w:val="center"/>
    </w:pPr>
    <w:rPr>
      <w:b/>
      <w:u w:val="single"/>
    </w:rPr>
  </w:style>
  <w:style w:type="paragraph" w:styleId="Testofumetto">
    <w:name w:val="Balloon Text"/>
    <w:basedOn w:val="Normale"/>
    <w:semiHidden/>
    <w:rsid w:val="0081131D"/>
    <w:rPr>
      <w:rFonts w:ascii="Tahoma" w:hAnsi="Tahoma" w:cs="Tahoma"/>
      <w:sz w:val="16"/>
      <w:szCs w:val="16"/>
    </w:rPr>
  </w:style>
  <w:style w:type="paragraph" w:styleId="Soggettocommento">
    <w:name w:val="annotation subject"/>
    <w:basedOn w:val="Testocommento"/>
    <w:next w:val="Testocommento"/>
    <w:semiHidden/>
    <w:rsid w:val="003E38DB"/>
    <w:rPr>
      <w:b/>
      <w:bCs/>
    </w:rPr>
  </w:style>
  <w:style w:type="character" w:styleId="Rimandonotaapidipagina">
    <w:name w:val="footnote reference"/>
    <w:uiPriority w:val="99"/>
    <w:semiHidden/>
    <w:rsid w:val="00A061E4"/>
    <w:rPr>
      <w:vertAlign w:val="superscript"/>
    </w:rPr>
  </w:style>
  <w:style w:type="character" w:customStyle="1" w:styleId="RientrocorpodeltestoCarattere">
    <w:name w:val="Rientro corpo del testo Carattere"/>
    <w:link w:val="Rientrocorpodeltesto"/>
    <w:rsid w:val="00577E7F"/>
    <w:rPr>
      <w:sz w:val="24"/>
      <w:lang w:eastAsia="en-US"/>
    </w:rPr>
  </w:style>
  <w:style w:type="paragraph" w:styleId="Sommario1">
    <w:name w:val="toc 1"/>
    <w:basedOn w:val="Normale"/>
    <w:next w:val="Normale"/>
    <w:autoRedefine/>
    <w:uiPriority w:val="39"/>
    <w:qFormat/>
    <w:rsid w:val="009411C0"/>
    <w:pPr>
      <w:tabs>
        <w:tab w:val="left" w:pos="688"/>
        <w:tab w:val="right" w:pos="9628"/>
      </w:tabs>
      <w:spacing w:before="120" w:after="240"/>
    </w:pPr>
    <w:rPr>
      <w:rFonts w:ascii="Calibri" w:hAnsi="Calibri" w:cs="Calibri"/>
      <w:b/>
      <w:bCs/>
      <w:caps/>
      <w:sz w:val="22"/>
      <w:szCs w:val="22"/>
      <w:u w:val="single"/>
    </w:rPr>
  </w:style>
  <w:style w:type="paragraph" w:styleId="Sommario2">
    <w:name w:val="toc 2"/>
    <w:basedOn w:val="Normale"/>
    <w:next w:val="Normale"/>
    <w:autoRedefine/>
    <w:uiPriority w:val="39"/>
    <w:qFormat/>
    <w:rsid w:val="00B437A7"/>
    <w:pPr>
      <w:ind w:left="200"/>
    </w:pPr>
  </w:style>
  <w:style w:type="paragraph" w:styleId="Sommario3">
    <w:name w:val="toc 3"/>
    <w:basedOn w:val="Normale"/>
    <w:next w:val="Normale"/>
    <w:autoRedefine/>
    <w:uiPriority w:val="39"/>
    <w:qFormat/>
    <w:rsid w:val="009C5E6D"/>
    <w:pPr>
      <w:tabs>
        <w:tab w:val="left" w:pos="456"/>
        <w:tab w:val="right" w:pos="9628"/>
      </w:tabs>
      <w:spacing w:before="240" w:after="60"/>
      <w:ind w:left="426" w:hanging="426"/>
    </w:pPr>
    <w:rPr>
      <w:rFonts w:ascii="Calibri" w:hAnsi="Calibri" w:cs="Calibri"/>
      <w:smallCaps/>
      <w:sz w:val="22"/>
      <w:szCs w:val="22"/>
    </w:rPr>
  </w:style>
  <w:style w:type="paragraph" w:styleId="Sommario4">
    <w:name w:val="toc 4"/>
    <w:basedOn w:val="Normale"/>
    <w:next w:val="Normale"/>
    <w:autoRedefine/>
    <w:uiPriority w:val="39"/>
    <w:rsid w:val="00344503"/>
    <w:rPr>
      <w:rFonts w:ascii="Calibri" w:hAnsi="Calibri" w:cs="Calibri"/>
      <w:sz w:val="22"/>
      <w:szCs w:val="22"/>
    </w:rPr>
  </w:style>
  <w:style w:type="paragraph" w:styleId="Sommario5">
    <w:name w:val="toc 5"/>
    <w:basedOn w:val="Normale"/>
    <w:next w:val="Normale"/>
    <w:autoRedefine/>
    <w:uiPriority w:val="39"/>
    <w:rsid w:val="00344503"/>
    <w:rPr>
      <w:rFonts w:ascii="Calibri" w:hAnsi="Calibri" w:cs="Calibri"/>
      <w:sz w:val="22"/>
      <w:szCs w:val="22"/>
    </w:rPr>
  </w:style>
  <w:style w:type="paragraph" w:styleId="Sommario6">
    <w:name w:val="toc 6"/>
    <w:basedOn w:val="Normale"/>
    <w:next w:val="Normale"/>
    <w:autoRedefine/>
    <w:uiPriority w:val="39"/>
    <w:rsid w:val="00344503"/>
    <w:rPr>
      <w:rFonts w:ascii="Calibri" w:hAnsi="Calibri" w:cs="Calibri"/>
      <w:sz w:val="22"/>
      <w:szCs w:val="22"/>
    </w:rPr>
  </w:style>
  <w:style w:type="paragraph" w:styleId="Sommario7">
    <w:name w:val="toc 7"/>
    <w:basedOn w:val="Normale"/>
    <w:next w:val="Normale"/>
    <w:autoRedefine/>
    <w:uiPriority w:val="39"/>
    <w:rsid w:val="00344503"/>
    <w:rPr>
      <w:rFonts w:ascii="Calibri" w:hAnsi="Calibri" w:cs="Calibri"/>
      <w:sz w:val="22"/>
      <w:szCs w:val="22"/>
    </w:rPr>
  </w:style>
  <w:style w:type="paragraph" w:styleId="Sommario8">
    <w:name w:val="toc 8"/>
    <w:basedOn w:val="Normale"/>
    <w:next w:val="Normale"/>
    <w:autoRedefine/>
    <w:uiPriority w:val="39"/>
    <w:rsid w:val="00344503"/>
    <w:rPr>
      <w:rFonts w:ascii="Calibri" w:hAnsi="Calibri" w:cs="Calibri"/>
      <w:sz w:val="22"/>
      <w:szCs w:val="22"/>
    </w:rPr>
  </w:style>
  <w:style w:type="paragraph" w:styleId="Sommario9">
    <w:name w:val="toc 9"/>
    <w:basedOn w:val="Normale"/>
    <w:next w:val="Normale"/>
    <w:autoRedefine/>
    <w:uiPriority w:val="39"/>
    <w:rsid w:val="00344503"/>
    <w:rPr>
      <w:rFonts w:ascii="Calibri" w:hAnsi="Calibri" w:cs="Calibri"/>
      <w:sz w:val="22"/>
      <w:szCs w:val="22"/>
    </w:rPr>
  </w:style>
  <w:style w:type="character" w:styleId="Collegamentoipertestuale">
    <w:name w:val="Hyperlink"/>
    <w:uiPriority w:val="99"/>
    <w:unhideWhenUsed/>
    <w:rsid w:val="00344503"/>
    <w:rPr>
      <w:color w:val="0000FF"/>
      <w:u w:val="single"/>
    </w:rPr>
  </w:style>
  <w:style w:type="character" w:customStyle="1" w:styleId="CorpotestoCarattere">
    <w:name w:val="Corpo testo Carattere"/>
    <w:link w:val="Corpotesto"/>
    <w:rsid w:val="00157BC1"/>
    <w:rPr>
      <w:sz w:val="24"/>
      <w:lang w:eastAsia="en-US"/>
    </w:rPr>
  </w:style>
  <w:style w:type="character" w:customStyle="1" w:styleId="TestocommentoCarattere">
    <w:name w:val="Testo commento Carattere"/>
    <w:link w:val="Testocommento"/>
    <w:semiHidden/>
    <w:rsid w:val="008363FA"/>
    <w:rPr>
      <w:lang w:eastAsia="en-US"/>
    </w:rPr>
  </w:style>
  <w:style w:type="paragraph" w:styleId="Paragrafoelenco">
    <w:name w:val="List Paragraph"/>
    <w:basedOn w:val="Normale"/>
    <w:uiPriority w:val="34"/>
    <w:qFormat/>
    <w:rsid w:val="005D070D"/>
    <w:pPr>
      <w:ind w:left="708"/>
    </w:pPr>
  </w:style>
  <w:style w:type="paragraph" w:styleId="Revisione">
    <w:name w:val="Revision"/>
    <w:hidden/>
    <w:uiPriority w:val="99"/>
    <w:semiHidden/>
    <w:rsid w:val="00954CD9"/>
    <w:rPr>
      <w:lang w:eastAsia="en-US"/>
    </w:rPr>
  </w:style>
  <w:style w:type="paragraph" w:customStyle="1" w:styleId="CM11">
    <w:name w:val="CM11"/>
    <w:basedOn w:val="Normale"/>
    <w:next w:val="Normale"/>
    <w:rsid w:val="00F91E37"/>
    <w:pPr>
      <w:widowControl w:val="0"/>
      <w:autoSpaceDE w:val="0"/>
      <w:autoSpaceDN w:val="0"/>
      <w:adjustRightInd w:val="0"/>
    </w:pPr>
    <w:rPr>
      <w:rFonts w:ascii="Garamond,Bold" w:hAnsi="Garamond,Bold"/>
      <w:sz w:val="24"/>
      <w:szCs w:val="24"/>
      <w:lang w:eastAsia="it-IT"/>
    </w:rPr>
  </w:style>
  <w:style w:type="character" w:customStyle="1" w:styleId="strong121">
    <w:name w:val="strong_121"/>
    <w:basedOn w:val="Carpredefinitoparagrafo"/>
    <w:rsid w:val="002F4868"/>
    <w:rPr>
      <w:rFonts w:ascii="Arial" w:hAnsi="Arial" w:cs="Arial" w:hint="default"/>
      <w:b/>
      <w:bCs/>
      <w:color w:val="000000"/>
      <w:sz w:val="18"/>
      <w:szCs w:val="18"/>
    </w:rPr>
  </w:style>
  <w:style w:type="paragraph" w:styleId="NormaleWeb">
    <w:name w:val="Normal (Web)"/>
    <w:basedOn w:val="Normale"/>
    <w:rsid w:val="002F4868"/>
    <w:pPr>
      <w:spacing w:before="15" w:after="15" w:line="270" w:lineRule="atLeast"/>
      <w:ind w:left="15" w:right="15"/>
      <w:jc w:val="both"/>
    </w:pPr>
    <w:rPr>
      <w:rFonts w:ascii="Arial" w:hAnsi="Arial" w:cs="Arial"/>
      <w:color w:val="000000"/>
      <w:sz w:val="18"/>
      <w:szCs w:val="18"/>
      <w:lang w:eastAsia="it-IT"/>
    </w:rPr>
  </w:style>
  <w:style w:type="character" w:customStyle="1" w:styleId="Corpodeltesto2Carattere">
    <w:name w:val="Corpo del testo 2 Carattere"/>
    <w:basedOn w:val="Carpredefinitoparagrafo"/>
    <w:link w:val="Corpodeltesto2"/>
    <w:rsid w:val="00E24F08"/>
    <w:rPr>
      <w:sz w:val="24"/>
      <w:lang w:eastAsia="en-US"/>
    </w:rPr>
  </w:style>
  <w:style w:type="paragraph" w:styleId="Titolosommario">
    <w:name w:val="TOC Heading"/>
    <w:basedOn w:val="Titolo1"/>
    <w:next w:val="Normale"/>
    <w:uiPriority w:val="39"/>
    <w:semiHidden/>
    <w:unhideWhenUsed/>
    <w:qFormat/>
    <w:rsid w:val="006A7C07"/>
    <w:pPr>
      <w:keepLines/>
      <w:tabs>
        <w:tab w:val="clear" w:pos="567"/>
      </w:tabs>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z w:val="28"/>
      <w:szCs w:val="28"/>
      <w:u w:val="none"/>
      <w:lang w:eastAsia="it-IT"/>
    </w:rPr>
  </w:style>
  <w:style w:type="paragraph" w:styleId="Nessunaspaziatura">
    <w:name w:val="No Spacing"/>
    <w:link w:val="NessunaspaziaturaCarattere"/>
    <w:uiPriority w:val="1"/>
    <w:qFormat/>
    <w:rsid w:val="00B1645A"/>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B1645A"/>
    <w:rPr>
      <w:rFonts w:asciiTheme="minorHAnsi" w:eastAsiaTheme="minorEastAsia" w:hAnsiTheme="minorHAnsi" w:cstheme="minorBidi"/>
      <w:sz w:val="22"/>
      <w:szCs w:val="22"/>
    </w:rPr>
  </w:style>
  <w:style w:type="character" w:styleId="Collegamentovisitato">
    <w:name w:val="FollowedHyperlink"/>
    <w:basedOn w:val="Carpredefinitoparagrafo"/>
    <w:rsid w:val="004941C2"/>
    <w:rPr>
      <w:color w:val="800080" w:themeColor="followedHyperlink"/>
      <w:u w:val="single"/>
    </w:rPr>
  </w:style>
  <w:style w:type="paragraph" w:styleId="Testonotadichiusura">
    <w:name w:val="endnote text"/>
    <w:basedOn w:val="Normale"/>
    <w:link w:val="TestonotadichiusuraCarattere"/>
    <w:rsid w:val="009640D1"/>
  </w:style>
  <w:style w:type="character" w:customStyle="1" w:styleId="TestonotadichiusuraCarattere">
    <w:name w:val="Testo nota di chiusura Carattere"/>
    <w:basedOn w:val="Carpredefinitoparagrafo"/>
    <w:link w:val="Testonotadichiusura"/>
    <w:rsid w:val="009640D1"/>
    <w:rPr>
      <w:lang w:eastAsia="en-US"/>
    </w:rPr>
  </w:style>
  <w:style w:type="character" w:styleId="Rimandonotadichiusura">
    <w:name w:val="endnote reference"/>
    <w:basedOn w:val="Carpredefinitoparagrafo"/>
    <w:rsid w:val="009640D1"/>
    <w:rPr>
      <w:vertAlign w:val="superscript"/>
    </w:rPr>
  </w:style>
  <w:style w:type="table" w:styleId="Grigliatabella">
    <w:name w:val="Table Grid"/>
    <w:basedOn w:val="Tabellanormale"/>
    <w:rsid w:val="0004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742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europa-service.it/amministrazione_trasparente/23_altri_contenuti/segnalazione_di_condotte_illecite_whistleblowin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Via Cremona,1</CompanyAddress>
  <CompanyPhone>20025 LEGNANO</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281703-BA00-467E-9FA6-6EC9C5E5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10450</Words>
  <Characters>63994</Characters>
  <Application>Microsoft Office Word</Application>
  <DocSecurity>0</DocSecurity>
  <Lines>533</Lines>
  <Paragraphs>148</Paragraphs>
  <ScaleCrop>false</ScaleCrop>
  <HeadingPairs>
    <vt:vector size="2" baseType="variant">
      <vt:variant>
        <vt:lpstr>Titolo</vt:lpstr>
      </vt:variant>
      <vt:variant>
        <vt:i4>1</vt:i4>
      </vt:variant>
    </vt:vector>
  </HeadingPairs>
  <TitlesOfParts>
    <vt:vector size="1" baseType="lpstr">
      <vt:lpstr>Modello di Organizzazione, Gestione e Controllo ex Decreto Legislativo dell’8 giugno 2001 n</vt:lpstr>
    </vt:vector>
  </TitlesOfParts>
  <Company>EURO.PA SERVICE SRL</Company>
  <LinksUpToDate>false</LinksUpToDate>
  <CharactersWithSpaces>74296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Organizzazione, Gestione e Controllo ex Decreto Legislativo dell’8 giugno 2001 n</dc:title>
  <dc:subject/>
  <dc:creator>Approvato il 24 01 2022</dc:creator>
  <cp:keywords/>
  <dc:description/>
  <cp:lastModifiedBy>Daniela Gianazza</cp:lastModifiedBy>
  <cp:revision>8</cp:revision>
  <cp:lastPrinted>2020-01-08T16:16:00Z</cp:lastPrinted>
  <dcterms:created xsi:type="dcterms:W3CDTF">2022-01-19T13:30:00Z</dcterms:created>
  <dcterms:modified xsi:type="dcterms:W3CDTF">2022-01-19T14:26:00Z</dcterms:modified>
</cp:coreProperties>
</file>